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7E668" w14:textId="4AEEBC5D" w:rsidR="007D315F" w:rsidRDefault="009E71C0" w:rsidP="007D315F">
      <w:pPr>
        <w:pStyle w:val="Heading1"/>
      </w:pPr>
      <w:r>
        <w:t xml:space="preserve">Homestay </w:t>
      </w:r>
      <w:r w:rsidR="00E71268">
        <w:t>FIRE RISK ASSESSMENT</w:t>
      </w:r>
    </w:p>
    <w:p w14:paraId="5FF78E0D" w14:textId="77777777" w:rsidR="007D315F" w:rsidRDefault="007D315F" w:rsidP="007D315F">
      <w:pPr>
        <w:sectPr w:rsidR="007D315F" w:rsidSect="002C33A8">
          <w:headerReference w:type="default" r:id="rId11"/>
          <w:footerReference w:type="default" r:id="rId12"/>
          <w:type w:val="continuous"/>
          <w:pgSz w:w="11906" w:h="16838"/>
          <w:pgMar w:top="1985" w:right="1440" w:bottom="1134" w:left="1440" w:header="709" w:footer="397" w:gutter="0"/>
          <w:cols w:space="284"/>
          <w:docGrid w:linePitch="360"/>
        </w:sectPr>
      </w:pPr>
    </w:p>
    <w:p w14:paraId="29B0E43D" w14:textId="4D333513" w:rsidR="00E71268" w:rsidRPr="00C05C7F" w:rsidRDefault="00E71268" w:rsidP="007D315F">
      <w:pPr>
        <w:rPr>
          <w:b/>
          <w:bCs/>
          <w:sz w:val="24"/>
          <w:szCs w:val="24"/>
        </w:rPr>
      </w:pPr>
      <w:r w:rsidRPr="00C05C7F">
        <w:rPr>
          <w:b/>
          <w:bCs/>
          <w:sz w:val="24"/>
          <w:szCs w:val="24"/>
        </w:rPr>
        <w:t>Address:</w:t>
      </w:r>
    </w:p>
    <w:p w14:paraId="0230B2FC" w14:textId="77777777" w:rsidR="00E71268" w:rsidRPr="00C05C7F" w:rsidRDefault="00E71268" w:rsidP="007D315F">
      <w:pPr>
        <w:rPr>
          <w:b/>
          <w:bCs/>
          <w:sz w:val="24"/>
          <w:szCs w:val="24"/>
        </w:rPr>
      </w:pPr>
      <w:r w:rsidRPr="00C05C7F">
        <w:rPr>
          <w:b/>
          <w:bCs/>
          <w:sz w:val="24"/>
          <w:szCs w:val="24"/>
        </w:rPr>
        <w:t>Name:</w:t>
      </w:r>
    </w:p>
    <w:p w14:paraId="214F1137" w14:textId="77777777" w:rsidR="00E71268" w:rsidRPr="00C05C7F" w:rsidRDefault="00E71268" w:rsidP="007D315F">
      <w:pPr>
        <w:rPr>
          <w:b/>
          <w:bCs/>
          <w:sz w:val="24"/>
          <w:szCs w:val="24"/>
        </w:rPr>
      </w:pPr>
      <w:r w:rsidRPr="00C05C7F">
        <w:rPr>
          <w:b/>
          <w:bCs/>
          <w:sz w:val="24"/>
          <w:szCs w:val="24"/>
        </w:rPr>
        <w:t>Date of Risk Assessment:</w:t>
      </w:r>
    </w:p>
    <w:p w14:paraId="71543024" w14:textId="77777777" w:rsidR="00E71268" w:rsidRPr="00C05C7F" w:rsidRDefault="00E71268" w:rsidP="007D315F">
      <w:pPr>
        <w:rPr>
          <w:b/>
          <w:bCs/>
          <w:sz w:val="24"/>
          <w:szCs w:val="24"/>
        </w:rPr>
      </w:pPr>
      <w:r w:rsidRPr="00C05C7F">
        <w:rPr>
          <w:b/>
          <w:bCs/>
          <w:sz w:val="24"/>
          <w:szCs w:val="24"/>
        </w:rPr>
        <w:t>Number of Floors:</w:t>
      </w:r>
    </w:p>
    <w:p w14:paraId="45C7B8A8" w14:textId="77777777" w:rsidR="00E71268" w:rsidRPr="00C05C7F" w:rsidRDefault="00E71268" w:rsidP="007D315F">
      <w:pPr>
        <w:rPr>
          <w:b/>
          <w:bCs/>
          <w:sz w:val="24"/>
          <w:szCs w:val="24"/>
        </w:rPr>
      </w:pPr>
      <w:r w:rsidRPr="00C05C7F">
        <w:rPr>
          <w:b/>
          <w:bCs/>
          <w:sz w:val="24"/>
          <w:szCs w:val="24"/>
        </w:rPr>
        <w:t>Number of Bedrooms:</w:t>
      </w:r>
    </w:p>
    <w:p w14:paraId="2C44CD54" w14:textId="77777777" w:rsidR="00C24633" w:rsidRDefault="00E71268" w:rsidP="007D315F">
      <w:pPr>
        <w:rPr>
          <w:b/>
          <w:bCs/>
          <w:sz w:val="24"/>
          <w:szCs w:val="24"/>
        </w:rPr>
      </w:pPr>
      <w:r w:rsidRPr="00C05C7F">
        <w:rPr>
          <w:b/>
          <w:bCs/>
          <w:sz w:val="24"/>
          <w:szCs w:val="24"/>
        </w:rPr>
        <w:t>If a flat, which floor is it located on</w:t>
      </w:r>
      <w:r w:rsidR="007D315F" w:rsidRPr="00C05C7F">
        <w:rPr>
          <w:b/>
          <w:bCs/>
          <w:sz w:val="24"/>
          <w:szCs w:val="24"/>
        </w:rPr>
        <w:t>?</w:t>
      </w:r>
    </w:p>
    <w:p w14:paraId="47EB3C71" w14:textId="0832A7C9" w:rsidR="00C24633" w:rsidRDefault="00C24633" w:rsidP="007D315F">
      <w:pPr>
        <w:rPr>
          <w:b/>
          <w:bCs/>
          <w:sz w:val="24"/>
          <w:szCs w:val="24"/>
        </w:rPr>
      </w:pPr>
      <w:r w:rsidRPr="00C24633">
        <w:rPr>
          <w:b/>
          <w:bCs/>
          <w:sz w:val="24"/>
          <w:szCs w:val="24"/>
        </w:rPr>
        <w:t>Is there a working smoke alarm</w:t>
      </w:r>
      <w:r w:rsidR="00251C06">
        <w:rPr>
          <w:b/>
          <w:bCs/>
          <w:sz w:val="24"/>
          <w:szCs w:val="24"/>
        </w:rPr>
        <w:t xml:space="preserve"> </w:t>
      </w:r>
      <w:r w:rsidRPr="00C24633">
        <w:rPr>
          <w:b/>
          <w:bCs/>
          <w:sz w:val="24"/>
          <w:szCs w:val="24"/>
        </w:rPr>
        <w:t xml:space="preserve">in </w:t>
      </w:r>
      <w:r w:rsidR="00251C06">
        <w:rPr>
          <w:b/>
          <w:bCs/>
          <w:sz w:val="24"/>
          <w:szCs w:val="24"/>
        </w:rPr>
        <w:t>the kitchen</w:t>
      </w:r>
      <w:r w:rsidRPr="00C24633">
        <w:rPr>
          <w:b/>
          <w:bCs/>
          <w:sz w:val="24"/>
          <w:szCs w:val="24"/>
        </w:rPr>
        <w:t>? Yes/No</w:t>
      </w:r>
    </w:p>
    <w:p w14:paraId="1A03EE4F" w14:textId="62FD9011" w:rsidR="00251C06" w:rsidRPr="00C05C7F" w:rsidRDefault="00251C06" w:rsidP="007D315F">
      <w:pPr>
        <w:rPr>
          <w:b/>
          <w:bCs/>
          <w:sz w:val="24"/>
          <w:szCs w:val="24"/>
        </w:rPr>
        <w:sectPr w:rsidR="00251C06" w:rsidRPr="00C05C7F" w:rsidSect="002C33A8">
          <w:type w:val="continuous"/>
          <w:pgSz w:w="11906" w:h="16838"/>
          <w:pgMar w:top="1985" w:right="1440" w:bottom="1134" w:left="1440" w:header="709" w:footer="397" w:gutter="0"/>
          <w:cols w:space="284"/>
          <w:docGrid w:linePitch="360"/>
        </w:sectPr>
      </w:pPr>
      <w:r w:rsidRPr="00251C06">
        <w:rPr>
          <w:b/>
          <w:bCs/>
          <w:sz w:val="24"/>
          <w:szCs w:val="24"/>
        </w:rPr>
        <w:t>Is there a working smoke alarm</w:t>
      </w:r>
      <w:r>
        <w:rPr>
          <w:b/>
          <w:bCs/>
          <w:sz w:val="24"/>
          <w:szCs w:val="24"/>
        </w:rPr>
        <w:t xml:space="preserve"> on</w:t>
      </w:r>
      <w:r w:rsidRPr="00251C0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every floor</w:t>
      </w:r>
      <w:r w:rsidRPr="00251C06">
        <w:rPr>
          <w:b/>
          <w:bCs/>
          <w:sz w:val="24"/>
          <w:szCs w:val="24"/>
        </w:rPr>
        <w:t>? Yes/No</w:t>
      </w:r>
    </w:p>
    <w:p w14:paraId="3A61EA0D" w14:textId="31B02750" w:rsidR="00553947" w:rsidRPr="00553947" w:rsidRDefault="00DD0A93" w:rsidP="00251C06">
      <w:pPr>
        <w:pStyle w:val="Heading2"/>
      </w:pPr>
      <w:r>
        <w:t>Kitchen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643"/>
        <w:gridCol w:w="959"/>
        <w:gridCol w:w="2189"/>
        <w:gridCol w:w="1133"/>
        <w:gridCol w:w="3318"/>
      </w:tblGrid>
      <w:tr w:rsidR="005628E3" w14:paraId="2C99C12C" w14:textId="77777777" w:rsidTr="00550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7132CB41" w14:textId="72B0A167" w:rsidR="008C7385" w:rsidRDefault="009928E9" w:rsidP="00FA5A48">
            <w:pPr>
              <w:jc w:val="center"/>
            </w:pPr>
            <w:r>
              <w:t>Hazard</w:t>
            </w:r>
          </w:p>
        </w:tc>
        <w:tc>
          <w:tcPr>
            <w:tcW w:w="959" w:type="dxa"/>
            <w:vAlign w:val="center"/>
          </w:tcPr>
          <w:p w14:paraId="44AC7E2A" w14:textId="02B9E7AD" w:rsidR="008C7385" w:rsidRDefault="009928E9" w:rsidP="00FA5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2189" w:type="dxa"/>
            <w:vAlign w:val="center"/>
          </w:tcPr>
          <w:p w14:paraId="66A8F6E5" w14:textId="77777777" w:rsidR="008C7385" w:rsidRDefault="009928E9" w:rsidP="00FA5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People at Risk</w:t>
            </w:r>
          </w:p>
          <w:p w14:paraId="2870ED59" w14:textId="3F7DC08C" w:rsidR="00BA1B67" w:rsidRDefault="00BA1B67" w:rsidP="00FA5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CE1240">
              <w:t xml:space="preserve">e.g. </w:t>
            </w:r>
            <w:r>
              <w:t>Children/E</w:t>
            </w:r>
            <w:r w:rsidR="00CE1240">
              <w:t>lderly</w:t>
            </w:r>
            <w:r w:rsidR="00DD0A93">
              <w:t xml:space="preserve"> people in your family/Students</w:t>
            </w:r>
            <w:r>
              <w:t>/</w:t>
            </w:r>
            <w:r w:rsidR="00CE1240">
              <w:t>All)</w:t>
            </w:r>
          </w:p>
        </w:tc>
        <w:tc>
          <w:tcPr>
            <w:tcW w:w="1129" w:type="dxa"/>
            <w:vAlign w:val="center"/>
          </w:tcPr>
          <w:p w14:paraId="0F4E2BE1" w14:textId="24826B30" w:rsidR="008C7385" w:rsidRDefault="00BA1B67" w:rsidP="00FA5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1B67">
              <w:t>Level of Risk (Low</w:t>
            </w:r>
            <w:r w:rsidR="005628E3">
              <w:t xml:space="preserve"> </w:t>
            </w:r>
            <w:r w:rsidRPr="00BA1B67">
              <w:t>/Medium</w:t>
            </w:r>
            <w:r w:rsidR="005628E3">
              <w:t xml:space="preserve"> </w:t>
            </w:r>
            <w:r w:rsidRPr="00BA1B67">
              <w:t>/High)</w:t>
            </w:r>
          </w:p>
        </w:tc>
        <w:tc>
          <w:tcPr>
            <w:tcW w:w="3322" w:type="dxa"/>
            <w:vAlign w:val="center"/>
          </w:tcPr>
          <w:p w14:paraId="44F60139" w14:textId="20FACA85" w:rsidR="008C7385" w:rsidRDefault="00BA1B67" w:rsidP="00FA5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1B67">
              <w:t>Action Taken to Reduce Risk (if needed)</w:t>
            </w:r>
          </w:p>
        </w:tc>
      </w:tr>
      <w:tr w:rsidR="00DD0A93" w14:paraId="2A6CEE26" w14:textId="77777777" w:rsidTr="0055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1948A2E" w14:textId="262D3221" w:rsidR="008C7385" w:rsidRPr="002C33A8" w:rsidRDefault="00A44415" w:rsidP="002C33A8">
            <w:pPr>
              <w:rPr>
                <w:b w:val="0"/>
                <w:bCs w:val="0"/>
              </w:rPr>
            </w:pPr>
            <w:r w:rsidRPr="00A44415">
              <w:rPr>
                <w:b w:val="0"/>
                <w:bCs w:val="0"/>
              </w:rPr>
              <w:t>Greasy hobs or ovens</w:t>
            </w:r>
          </w:p>
        </w:tc>
        <w:tc>
          <w:tcPr>
            <w:tcW w:w="959" w:type="dxa"/>
          </w:tcPr>
          <w:p w14:paraId="5A85CE57" w14:textId="77777777" w:rsidR="008C7385" w:rsidRPr="002C33A8" w:rsidRDefault="008C7385" w:rsidP="00563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9" w:type="dxa"/>
          </w:tcPr>
          <w:p w14:paraId="5A49D252" w14:textId="77777777" w:rsidR="008C7385" w:rsidRPr="002C33A8" w:rsidRDefault="008C7385" w:rsidP="00563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5D167126" w14:textId="77777777" w:rsidR="008C7385" w:rsidRPr="002C33A8" w:rsidRDefault="008C7385" w:rsidP="00563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2" w:type="dxa"/>
          </w:tcPr>
          <w:p w14:paraId="40FFA515" w14:textId="77777777" w:rsidR="008C7385" w:rsidRPr="002C33A8" w:rsidRDefault="008C7385" w:rsidP="00563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5556" w14:paraId="157BE976" w14:textId="77777777" w:rsidTr="00550679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E2F5891" w14:textId="7480F143" w:rsidR="00505556" w:rsidRPr="002C33A8" w:rsidRDefault="00A44415" w:rsidP="00563589">
            <w:pPr>
              <w:rPr>
                <w:b w:val="0"/>
                <w:bCs w:val="0"/>
              </w:rPr>
            </w:pPr>
            <w:r w:rsidRPr="00A44415">
              <w:rPr>
                <w:b w:val="0"/>
                <w:bCs w:val="0"/>
              </w:rPr>
              <w:t>Faulty or damaged appliances</w:t>
            </w:r>
          </w:p>
        </w:tc>
        <w:tc>
          <w:tcPr>
            <w:tcW w:w="959" w:type="dxa"/>
          </w:tcPr>
          <w:p w14:paraId="096588D9" w14:textId="77777777" w:rsidR="00505556" w:rsidRPr="002C33A8" w:rsidRDefault="00505556" w:rsidP="00563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9" w:type="dxa"/>
          </w:tcPr>
          <w:p w14:paraId="173F9BF7" w14:textId="77777777" w:rsidR="00505556" w:rsidRPr="002C33A8" w:rsidRDefault="00505556" w:rsidP="00563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7E4F0FDE" w14:textId="77777777" w:rsidR="00505556" w:rsidRPr="002C33A8" w:rsidRDefault="00505556" w:rsidP="00563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2" w:type="dxa"/>
          </w:tcPr>
          <w:p w14:paraId="3A20C03E" w14:textId="77777777" w:rsidR="00505556" w:rsidRPr="002C33A8" w:rsidRDefault="00505556" w:rsidP="00563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556" w14:paraId="54B2990B" w14:textId="77777777" w:rsidTr="0055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04BFB4B" w14:textId="075C9EC2" w:rsidR="00505556" w:rsidRPr="002C33A8" w:rsidRDefault="00902C0B" w:rsidP="00563589">
            <w:pPr>
              <w:rPr>
                <w:b w:val="0"/>
                <w:bCs w:val="0"/>
              </w:rPr>
            </w:pPr>
            <w:r w:rsidRPr="00902C0B">
              <w:rPr>
                <w:b w:val="0"/>
                <w:bCs w:val="0"/>
              </w:rPr>
              <w:t>No fire extinguisher or fire blanket</w:t>
            </w:r>
          </w:p>
        </w:tc>
        <w:tc>
          <w:tcPr>
            <w:tcW w:w="959" w:type="dxa"/>
          </w:tcPr>
          <w:p w14:paraId="5DF45704" w14:textId="77777777" w:rsidR="00505556" w:rsidRPr="002C33A8" w:rsidRDefault="00505556" w:rsidP="00563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9" w:type="dxa"/>
          </w:tcPr>
          <w:p w14:paraId="01BB2E71" w14:textId="77777777" w:rsidR="00505556" w:rsidRPr="002C33A8" w:rsidRDefault="00505556" w:rsidP="00563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04F14D71" w14:textId="77777777" w:rsidR="00505556" w:rsidRPr="002C33A8" w:rsidRDefault="00505556" w:rsidP="00563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2" w:type="dxa"/>
          </w:tcPr>
          <w:p w14:paraId="383497DC" w14:textId="77777777" w:rsidR="00505556" w:rsidRPr="002C33A8" w:rsidRDefault="00505556" w:rsidP="00563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5556" w14:paraId="0618FD90" w14:textId="77777777" w:rsidTr="00550679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2A62C83" w14:textId="6772B0FA" w:rsidR="00505556" w:rsidRPr="002C33A8" w:rsidRDefault="00FF06D2" w:rsidP="00563589">
            <w:pPr>
              <w:rPr>
                <w:b w:val="0"/>
                <w:bCs w:val="0"/>
              </w:rPr>
            </w:pPr>
            <w:r w:rsidRPr="00FF06D2">
              <w:rPr>
                <w:b w:val="0"/>
                <w:bCs w:val="0"/>
              </w:rPr>
              <w:t>Loose flammable items (e.g., tea towels) near cooking equipment</w:t>
            </w:r>
          </w:p>
        </w:tc>
        <w:tc>
          <w:tcPr>
            <w:tcW w:w="959" w:type="dxa"/>
          </w:tcPr>
          <w:p w14:paraId="1C067E8D" w14:textId="77777777" w:rsidR="00505556" w:rsidRPr="002C33A8" w:rsidRDefault="00505556" w:rsidP="00563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9" w:type="dxa"/>
          </w:tcPr>
          <w:p w14:paraId="40319C59" w14:textId="77777777" w:rsidR="00505556" w:rsidRPr="002C33A8" w:rsidRDefault="00505556" w:rsidP="00563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4A47D3DB" w14:textId="77777777" w:rsidR="00505556" w:rsidRPr="002C33A8" w:rsidRDefault="00505556" w:rsidP="00563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2" w:type="dxa"/>
          </w:tcPr>
          <w:p w14:paraId="40974403" w14:textId="77777777" w:rsidR="00505556" w:rsidRPr="002C33A8" w:rsidRDefault="00505556" w:rsidP="00563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556" w14:paraId="2F310868" w14:textId="77777777" w:rsidTr="0055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605B88A" w14:textId="0496EA0B" w:rsidR="00113FC0" w:rsidRPr="00113FC0" w:rsidRDefault="00FF06D2" w:rsidP="00563589">
            <w:r w:rsidRPr="00FF06D2">
              <w:rPr>
                <w:b w:val="0"/>
                <w:bCs w:val="0"/>
              </w:rPr>
              <w:t>Exposed wiring</w:t>
            </w:r>
          </w:p>
        </w:tc>
        <w:tc>
          <w:tcPr>
            <w:tcW w:w="959" w:type="dxa"/>
          </w:tcPr>
          <w:p w14:paraId="74854D63" w14:textId="77777777" w:rsidR="00505556" w:rsidRPr="002C33A8" w:rsidRDefault="00505556" w:rsidP="00563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9" w:type="dxa"/>
          </w:tcPr>
          <w:p w14:paraId="38F6C534" w14:textId="77777777" w:rsidR="00505556" w:rsidRPr="002C33A8" w:rsidRDefault="00505556" w:rsidP="00563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6DF827A4" w14:textId="77777777" w:rsidR="00505556" w:rsidRPr="002C33A8" w:rsidRDefault="00505556" w:rsidP="00563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2" w:type="dxa"/>
          </w:tcPr>
          <w:p w14:paraId="6415B0EB" w14:textId="77777777" w:rsidR="00505556" w:rsidRPr="002C33A8" w:rsidRDefault="00505556" w:rsidP="00563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33A8" w14:paraId="08BCA4AF" w14:textId="77777777" w:rsidTr="00550679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18EA9B2" w14:textId="43C8712B" w:rsidR="002C33A8" w:rsidRPr="002C33A8" w:rsidRDefault="00FF06D2" w:rsidP="00563589">
            <w:pPr>
              <w:rPr>
                <w:b w:val="0"/>
                <w:bCs w:val="0"/>
              </w:rPr>
            </w:pPr>
            <w:r w:rsidRPr="00FF06D2">
              <w:rPr>
                <w:b w:val="0"/>
                <w:bCs w:val="0"/>
              </w:rPr>
              <w:t>Overloaded sockets</w:t>
            </w:r>
          </w:p>
        </w:tc>
        <w:tc>
          <w:tcPr>
            <w:tcW w:w="959" w:type="dxa"/>
          </w:tcPr>
          <w:p w14:paraId="091103DC" w14:textId="77777777" w:rsidR="002C33A8" w:rsidRPr="002C33A8" w:rsidRDefault="002C33A8" w:rsidP="00563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9" w:type="dxa"/>
          </w:tcPr>
          <w:p w14:paraId="6CCDBB80" w14:textId="77777777" w:rsidR="002C33A8" w:rsidRPr="002C33A8" w:rsidRDefault="002C33A8" w:rsidP="00563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2B9F20A0" w14:textId="77777777" w:rsidR="002C33A8" w:rsidRPr="002C33A8" w:rsidRDefault="002C33A8" w:rsidP="00563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2" w:type="dxa"/>
          </w:tcPr>
          <w:p w14:paraId="12B36F2C" w14:textId="77777777" w:rsidR="002C33A8" w:rsidRPr="002C33A8" w:rsidRDefault="002C33A8" w:rsidP="00563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556" w14:paraId="696E1558" w14:textId="77777777" w:rsidTr="0055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71C39E1" w14:textId="05766184" w:rsidR="00505556" w:rsidRPr="002C33A8" w:rsidRDefault="00FF06D2" w:rsidP="00563589">
            <w:pPr>
              <w:rPr>
                <w:b w:val="0"/>
                <w:bCs w:val="0"/>
              </w:rPr>
            </w:pPr>
            <w:r w:rsidRPr="00FF06D2">
              <w:rPr>
                <w:b w:val="0"/>
                <w:bCs w:val="0"/>
              </w:rPr>
              <w:t>Accessible matches/lighters</w:t>
            </w:r>
          </w:p>
        </w:tc>
        <w:tc>
          <w:tcPr>
            <w:tcW w:w="959" w:type="dxa"/>
          </w:tcPr>
          <w:p w14:paraId="60E513C6" w14:textId="77777777" w:rsidR="00505556" w:rsidRPr="002C33A8" w:rsidRDefault="00505556" w:rsidP="00563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9" w:type="dxa"/>
          </w:tcPr>
          <w:p w14:paraId="4F34851F" w14:textId="77777777" w:rsidR="00505556" w:rsidRPr="002C33A8" w:rsidRDefault="00505556" w:rsidP="00563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9" w:type="dxa"/>
          </w:tcPr>
          <w:p w14:paraId="2CE3C935" w14:textId="77777777" w:rsidR="00505556" w:rsidRPr="002C33A8" w:rsidRDefault="00505556" w:rsidP="00563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2" w:type="dxa"/>
          </w:tcPr>
          <w:p w14:paraId="39AAD304" w14:textId="77777777" w:rsidR="00505556" w:rsidRPr="002C33A8" w:rsidRDefault="00505556" w:rsidP="00563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796F2C3" w14:textId="48CF957A" w:rsidR="00AC526B" w:rsidRPr="00AC526B" w:rsidRDefault="003336EB" w:rsidP="00251C06">
      <w:pPr>
        <w:pStyle w:val="Heading2"/>
      </w:pPr>
      <w:r>
        <w:lastRenderedPageBreak/>
        <w:t>LIVING ROOM, DINING ROOM, HOME OFFICE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23"/>
        <w:gridCol w:w="959"/>
        <w:gridCol w:w="1554"/>
        <w:gridCol w:w="1417"/>
        <w:gridCol w:w="3889"/>
      </w:tblGrid>
      <w:tr w:rsidR="003D1F0E" w14:paraId="20C244B9" w14:textId="77777777" w:rsidTr="004B1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vAlign w:val="center"/>
          </w:tcPr>
          <w:p w14:paraId="5EE185D0" w14:textId="31E67473" w:rsidR="003D1F0E" w:rsidRDefault="003D1F0E" w:rsidP="0048619D">
            <w:pPr>
              <w:jc w:val="center"/>
            </w:pPr>
            <w:r>
              <w:t>Hazard</w:t>
            </w:r>
          </w:p>
        </w:tc>
        <w:tc>
          <w:tcPr>
            <w:tcW w:w="959" w:type="dxa"/>
            <w:vAlign w:val="center"/>
          </w:tcPr>
          <w:p w14:paraId="0CD75A14" w14:textId="47AE8C20" w:rsidR="003D1F0E" w:rsidRDefault="003D1F0E" w:rsidP="004861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1554" w:type="dxa"/>
            <w:vAlign w:val="center"/>
          </w:tcPr>
          <w:p w14:paraId="7B04B362" w14:textId="38CD421F" w:rsidR="003D1F0E" w:rsidRPr="00EE6907" w:rsidRDefault="003D1F0E" w:rsidP="00EE69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People at Risk</w:t>
            </w:r>
          </w:p>
        </w:tc>
        <w:tc>
          <w:tcPr>
            <w:tcW w:w="1417" w:type="dxa"/>
            <w:vAlign w:val="center"/>
          </w:tcPr>
          <w:p w14:paraId="7E62BD8B" w14:textId="66547837" w:rsidR="003D1F0E" w:rsidRDefault="003D1F0E" w:rsidP="004861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1B67">
              <w:t>Level of Risk</w:t>
            </w:r>
          </w:p>
        </w:tc>
        <w:tc>
          <w:tcPr>
            <w:tcW w:w="3889" w:type="dxa"/>
            <w:vAlign w:val="center"/>
          </w:tcPr>
          <w:p w14:paraId="2D0E82F2" w14:textId="7F095A64" w:rsidR="003D1F0E" w:rsidRDefault="003D1F0E" w:rsidP="004861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1B67">
              <w:t>Action Taken to Reduce Risk (if needed)</w:t>
            </w:r>
          </w:p>
        </w:tc>
      </w:tr>
      <w:tr w:rsidR="00580A01" w14:paraId="0AC8C2DD" w14:textId="77777777" w:rsidTr="004B1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57D339A2" w14:textId="7E98FD5C" w:rsidR="00190D62" w:rsidRPr="002C33A8" w:rsidRDefault="00AD54B7" w:rsidP="008C018D">
            <w:pPr>
              <w:rPr>
                <w:b w:val="0"/>
                <w:bCs w:val="0"/>
              </w:rPr>
            </w:pPr>
            <w:r w:rsidRPr="00AD54B7">
              <w:rPr>
                <w:b w:val="0"/>
                <w:bCs w:val="0"/>
              </w:rPr>
              <w:t>Overloaded sockets</w:t>
            </w:r>
          </w:p>
        </w:tc>
        <w:tc>
          <w:tcPr>
            <w:tcW w:w="959" w:type="dxa"/>
          </w:tcPr>
          <w:p w14:paraId="5D56E02E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4" w:type="dxa"/>
          </w:tcPr>
          <w:p w14:paraId="68E326DD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D56EA89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3A708C72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0A01" w14:paraId="6A44A071" w14:textId="77777777" w:rsidTr="004B11BA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52E85CC5" w14:textId="4AD8136D" w:rsidR="00190D62" w:rsidRPr="002C33A8" w:rsidRDefault="00AD54B7" w:rsidP="008C018D">
            <w:pPr>
              <w:rPr>
                <w:b w:val="0"/>
                <w:bCs w:val="0"/>
              </w:rPr>
            </w:pPr>
            <w:r w:rsidRPr="00AD54B7">
              <w:rPr>
                <w:b w:val="0"/>
                <w:bCs w:val="0"/>
              </w:rPr>
              <w:t>Damaged cables or exposed wiring</w:t>
            </w:r>
          </w:p>
        </w:tc>
        <w:tc>
          <w:tcPr>
            <w:tcW w:w="959" w:type="dxa"/>
          </w:tcPr>
          <w:p w14:paraId="373BCC28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4" w:type="dxa"/>
          </w:tcPr>
          <w:p w14:paraId="0C13E52A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24B2C6F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48F496A9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0A01" w14:paraId="62286B03" w14:textId="77777777" w:rsidTr="004B1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65CC0117" w14:textId="0B51AFE2" w:rsidR="00190D62" w:rsidRPr="002C33A8" w:rsidRDefault="00332545" w:rsidP="008C018D">
            <w:pPr>
              <w:rPr>
                <w:b w:val="0"/>
                <w:bCs w:val="0"/>
              </w:rPr>
            </w:pPr>
            <w:r w:rsidRPr="00332545">
              <w:rPr>
                <w:b w:val="0"/>
                <w:bCs w:val="0"/>
              </w:rPr>
              <w:t>Candles or open flames</w:t>
            </w:r>
          </w:p>
        </w:tc>
        <w:tc>
          <w:tcPr>
            <w:tcW w:w="959" w:type="dxa"/>
          </w:tcPr>
          <w:p w14:paraId="5E52BABA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4" w:type="dxa"/>
          </w:tcPr>
          <w:p w14:paraId="26D25693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E50198B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11F0E907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0A01" w14:paraId="01EE0218" w14:textId="77777777" w:rsidTr="004B11BA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439E3824" w14:textId="15E95C55" w:rsidR="00190D62" w:rsidRPr="002C33A8" w:rsidRDefault="00DB7281" w:rsidP="008C018D">
            <w:pPr>
              <w:rPr>
                <w:b w:val="0"/>
                <w:bCs w:val="0"/>
              </w:rPr>
            </w:pPr>
            <w:r w:rsidRPr="00DB7281">
              <w:rPr>
                <w:b w:val="0"/>
                <w:bCs w:val="0"/>
              </w:rPr>
              <w:t>Portable heater</w:t>
            </w:r>
          </w:p>
        </w:tc>
        <w:tc>
          <w:tcPr>
            <w:tcW w:w="959" w:type="dxa"/>
          </w:tcPr>
          <w:p w14:paraId="27DCA60E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4" w:type="dxa"/>
          </w:tcPr>
          <w:p w14:paraId="56DB2CEB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157184D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754C0F25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0A01" w14:paraId="5D57CE7D" w14:textId="77777777" w:rsidTr="004B1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22D30BBE" w14:textId="2C4BBEBF" w:rsidR="00190D62" w:rsidRPr="002C33A8" w:rsidRDefault="00DB7281" w:rsidP="008C018D">
            <w:pPr>
              <w:rPr>
                <w:b w:val="0"/>
                <w:bCs w:val="0"/>
              </w:rPr>
            </w:pPr>
            <w:r w:rsidRPr="00DB7281">
              <w:rPr>
                <w:b w:val="0"/>
                <w:bCs w:val="0"/>
              </w:rPr>
              <w:t>Flammable materials near heat sources (e.g., curtains, papers)</w:t>
            </w:r>
          </w:p>
        </w:tc>
        <w:tc>
          <w:tcPr>
            <w:tcW w:w="959" w:type="dxa"/>
          </w:tcPr>
          <w:p w14:paraId="15763445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4" w:type="dxa"/>
          </w:tcPr>
          <w:p w14:paraId="72C0070A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BDB11E1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2E49B955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0A01" w14:paraId="4DC99CD2" w14:textId="77777777" w:rsidTr="004B11BA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0C997EBC" w14:textId="350C2BA0" w:rsidR="00190D62" w:rsidRPr="002C33A8" w:rsidRDefault="00DB7281" w:rsidP="008C018D">
            <w:pPr>
              <w:rPr>
                <w:b w:val="0"/>
                <w:bCs w:val="0"/>
              </w:rPr>
            </w:pPr>
            <w:r w:rsidRPr="00DB7281">
              <w:rPr>
                <w:b w:val="0"/>
                <w:bCs w:val="0"/>
              </w:rPr>
              <w:t>Clutter obstructing escape routes</w:t>
            </w:r>
          </w:p>
        </w:tc>
        <w:tc>
          <w:tcPr>
            <w:tcW w:w="959" w:type="dxa"/>
          </w:tcPr>
          <w:p w14:paraId="779FA64B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4" w:type="dxa"/>
          </w:tcPr>
          <w:p w14:paraId="42BB8DB2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037C8A5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671939C1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BDDC66" w14:textId="10E03F21" w:rsidR="00AC526B" w:rsidRPr="00AC526B" w:rsidRDefault="003336EB" w:rsidP="00251C06">
      <w:pPr>
        <w:pStyle w:val="Heading2"/>
      </w:pPr>
      <w:r>
        <w:t>BEDROOMS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76"/>
        <w:gridCol w:w="959"/>
        <w:gridCol w:w="1501"/>
        <w:gridCol w:w="1417"/>
        <w:gridCol w:w="3889"/>
      </w:tblGrid>
      <w:tr w:rsidR="003D1F0E" w14:paraId="6E1144C6" w14:textId="77777777" w:rsidTr="004B1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vAlign w:val="center"/>
          </w:tcPr>
          <w:p w14:paraId="5D04DE04" w14:textId="3FF43393" w:rsidR="003D1F0E" w:rsidRDefault="003D1F0E" w:rsidP="0048619D">
            <w:pPr>
              <w:jc w:val="center"/>
            </w:pPr>
            <w:r>
              <w:t>Hazard</w:t>
            </w:r>
          </w:p>
        </w:tc>
        <w:tc>
          <w:tcPr>
            <w:tcW w:w="959" w:type="dxa"/>
            <w:vAlign w:val="center"/>
          </w:tcPr>
          <w:p w14:paraId="1EC61EB0" w14:textId="31D880B4" w:rsidR="003D1F0E" w:rsidRDefault="003D1F0E" w:rsidP="004861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1501" w:type="dxa"/>
            <w:vAlign w:val="center"/>
          </w:tcPr>
          <w:p w14:paraId="19CD8FE4" w14:textId="0E80ABB6" w:rsidR="003D1F0E" w:rsidRPr="00EE6907" w:rsidRDefault="003D1F0E" w:rsidP="00EE69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People at Risk</w:t>
            </w:r>
          </w:p>
        </w:tc>
        <w:tc>
          <w:tcPr>
            <w:tcW w:w="1417" w:type="dxa"/>
            <w:vAlign w:val="center"/>
          </w:tcPr>
          <w:p w14:paraId="7E15E0A9" w14:textId="5C604259" w:rsidR="003D1F0E" w:rsidRDefault="003D1F0E" w:rsidP="004861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1B67">
              <w:t>Level of Risk</w:t>
            </w:r>
          </w:p>
        </w:tc>
        <w:tc>
          <w:tcPr>
            <w:tcW w:w="3889" w:type="dxa"/>
            <w:vAlign w:val="center"/>
          </w:tcPr>
          <w:p w14:paraId="2858B47F" w14:textId="78E5DFF4" w:rsidR="003D1F0E" w:rsidRDefault="003D1F0E" w:rsidP="004861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1B67">
              <w:t>Action Taken to Reduce Risk (if needed)</w:t>
            </w:r>
          </w:p>
        </w:tc>
      </w:tr>
      <w:tr w:rsidR="00190D62" w14:paraId="6335A9ED" w14:textId="77777777" w:rsidTr="004B1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27885B90" w14:textId="2A51FBCE" w:rsidR="00190D62" w:rsidRPr="002C33A8" w:rsidRDefault="00DB7281" w:rsidP="008C018D">
            <w:pPr>
              <w:rPr>
                <w:b w:val="0"/>
                <w:bCs w:val="0"/>
              </w:rPr>
            </w:pPr>
            <w:r w:rsidRPr="00DB7281">
              <w:rPr>
                <w:b w:val="0"/>
                <w:bCs w:val="0"/>
              </w:rPr>
              <w:t>Overloaded sockets</w:t>
            </w:r>
          </w:p>
        </w:tc>
        <w:tc>
          <w:tcPr>
            <w:tcW w:w="959" w:type="dxa"/>
          </w:tcPr>
          <w:p w14:paraId="352D7210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1" w:type="dxa"/>
          </w:tcPr>
          <w:p w14:paraId="2B7DA5FB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E5563AE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7CDDC759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0D62" w14:paraId="28F672D5" w14:textId="77777777" w:rsidTr="004B11BA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1CC4C809" w14:textId="2B3B73E7" w:rsidR="00190D62" w:rsidRPr="002C33A8" w:rsidRDefault="00DB7281" w:rsidP="008C018D">
            <w:pPr>
              <w:rPr>
                <w:b w:val="0"/>
                <w:bCs w:val="0"/>
              </w:rPr>
            </w:pPr>
            <w:r w:rsidRPr="00DB7281">
              <w:rPr>
                <w:b w:val="0"/>
                <w:bCs w:val="0"/>
              </w:rPr>
              <w:t>Damaged cables or exposed wiring</w:t>
            </w:r>
          </w:p>
        </w:tc>
        <w:tc>
          <w:tcPr>
            <w:tcW w:w="959" w:type="dxa"/>
          </w:tcPr>
          <w:p w14:paraId="443ABA11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1" w:type="dxa"/>
          </w:tcPr>
          <w:p w14:paraId="1C00EBE1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A65D813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601F39BA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0D62" w14:paraId="4BEE699D" w14:textId="77777777" w:rsidTr="004B1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11A01C30" w14:textId="6B468157" w:rsidR="00190D62" w:rsidRPr="002C33A8" w:rsidRDefault="002765AF" w:rsidP="008C018D">
            <w:pPr>
              <w:rPr>
                <w:b w:val="0"/>
                <w:bCs w:val="0"/>
              </w:rPr>
            </w:pPr>
            <w:r w:rsidRPr="002765AF">
              <w:rPr>
                <w:b w:val="0"/>
                <w:bCs w:val="0"/>
              </w:rPr>
              <w:t>Candles or open flames</w:t>
            </w:r>
          </w:p>
        </w:tc>
        <w:tc>
          <w:tcPr>
            <w:tcW w:w="959" w:type="dxa"/>
          </w:tcPr>
          <w:p w14:paraId="466629DD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1" w:type="dxa"/>
          </w:tcPr>
          <w:p w14:paraId="5860E79D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8A25432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2684B3B2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0D62" w14:paraId="6D491FDB" w14:textId="77777777" w:rsidTr="004B11BA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14567D7C" w14:textId="07944D83" w:rsidR="00190D62" w:rsidRPr="002C33A8" w:rsidRDefault="002765AF" w:rsidP="008C018D">
            <w:pPr>
              <w:rPr>
                <w:b w:val="0"/>
                <w:bCs w:val="0"/>
              </w:rPr>
            </w:pPr>
            <w:r w:rsidRPr="002765AF">
              <w:rPr>
                <w:b w:val="0"/>
                <w:bCs w:val="0"/>
              </w:rPr>
              <w:t>Portable heater</w:t>
            </w:r>
          </w:p>
        </w:tc>
        <w:tc>
          <w:tcPr>
            <w:tcW w:w="959" w:type="dxa"/>
          </w:tcPr>
          <w:p w14:paraId="5518C288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1" w:type="dxa"/>
          </w:tcPr>
          <w:p w14:paraId="31EBB5FF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AB1C244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5076813F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0D62" w14:paraId="2EFF1090" w14:textId="77777777" w:rsidTr="004B1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295809D3" w14:textId="07FC0282" w:rsidR="00190D62" w:rsidRPr="002C33A8" w:rsidRDefault="002765AF" w:rsidP="008C018D">
            <w:pPr>
              <w:rPr>
                <w:b w:val="0"/>
                <w:bCs w:val="0"/>
              </w:rPr>
            </w:pPr>
            <w:r w:rsidRPr="002765AF">
              <w:rPr>
                <w:b w:val="0"/>
                <w:bCs w:val="0"/>
              </w:rPr>
              <w:t>Flammable materials near heat sources (e.g., curtains, papers)</w:t>
            </w:r>
          </w:p>
        </w:tc>
        <w:tc>
          <w:tcPr>
            <w:tcW w:w="959" w:type="dxa"/>
          </w:tcPr>
          <w:p w14:paraId="317DA178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1" w:type="dxa"/>
          </w:tcPr>
          <w:p w14:paraId="3BA84CD0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297A7B2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4F09333A" w14:textId="77777777" w:rsidR="00190D62" w:rsidRPr="002C33A8" w:rsidRDefault="00190D62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0D62" w14:paraId="53E37517" w14:textId="77777777" w:rsidTr="004B11BA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0A2B2BA6" w14:textId="4261AA4A" w:rsidR="00190D62" w:rsidRPr="002C33A8" w:rsidRDefault="002765AF" w:rsidP="008C018D">
            <w:pPr>
              <w:rPr>
                <w:b w:val="0"/>
                <w:bCs w:val="0"/>
              </w:rPr>
            </w:pPr>
            <w:r w:rsidRPr="002765AF">
              <w:rPr>
                <w:b w:val="0"/>
                <w:bCs w:val="0"/>
              </w:rPr>
              <w:t>Clutter obstructing escape routes</w:t>
            </w:r>
          </w:p>
        </w:tc>
        <w:tc>
          <w:tcPr>
            <w:tcW w:w="959" w:type="dxa"/>
          </w:tcPr>
          <w:p w14:paraId="35362FC9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1" w:type="dxa"/>
          </w:tcPr>
          <w:p w14:paraId="7AD3F97F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1178848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6ED3F178" w14:textId="77777777" w:rsidR="00190D62" w:rsidRPr="002C33A8" w:rsidRDefault="00190D62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04066F" w14:textId="29D818B3" w:rsidR="00AC526B" w:rsidRPr="00AC526B" w:rsidRDefault="00E71268" w:rsidP="00EE6907">
      <w:pPr>
        <w:pStyle w:val="Heading2"/>
      </w:pPr>
      <w:r>
        <w:lastRenderedPageBreak/>
        <w:t>HallWAY</w:t>
      </w:r>
      <w:r w:rsidR="00072081">
        <w:t>(</w:t>
      </w:r>
      <w:r>
        <w:t>s</w:t>
      </w:r>
      <w:r w:rsidR="00072081">
        <w:t>)</w:t>
      </w:r>
      <w:r>
        <w:t>, LANDING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76"/>
        <w:gridCol w:w="959"/>
        <w:gridCol w:w="1501"/>
        <w:gridCol w:w="1417"/>
        <w:gridCol w:w="3889"/>
      </w:tblGrid>
      <w:tr w:rsidR="003D1F0E" w14:paraId="327ED058" w14:textId="77777777" w:rsidTr="004B1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vAlign w:val="center"/>
          </w:tcPr>
          <w:p w14:paraId="16C34ADE" w14:textId="494E30D3" w:rsidR="003D1F0E" w:rsidRDefault="003D1F0E" w:rsidP="0048619D">
            <w:pPr>
              <w:jc w:val="center"/>
            </w:pPr>
            <w:r>
              <w:t>Hazard</w:t>
            </w:r>
          </w:p>
        </w:tc>
        <w:tc>
          <w:tcPr>
            <w:tcW w:w="959" w:type="dxa"/>
            <w:vAlign w:val="center"/>
          </w:tcPr>
          <w:p w14:paraId="5D1BD7F3" w14:textId="2D216D7B" w:rsidR="003D1F0E" w:rsidRDefault="003D1F0E" w:rsidP="004861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1501" w:type="dxa"/>
            <w:vAlign w:val="center"/>
          </w:tcPr>
          <w:p w14:paraId="60A2712B" w14:textId="7A0D4562" w:rsidR="003D1F0E" w:rsidRPr="00EE6907" w:rsidRDefault="003D1F0E" w:rsidP="00EE69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People at Risk</w:t>
            </w:r>
          </w:p>
        </w:tc>
        <w:tc>
          <w:tcPr>
            <w:tcW w:w="1417" w:type="dxa"/>
            <w:vAlign w:val="center"/>
          </w:tcPr>
          <w:p w14:paraId="52DC6858" w14:textId="2D53BC35" w:rsidR="003D1F0E" w:rsidRDefault="003D1F0E" w:rsidP="004861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1B67">
              <w:t>Level of Risk</w:t>
            </w:r>
          </w:p>
        </w:tc>
        <w:tc>
          <w:tcPr>
            <w:tcW w:w="3889" w:type="dxa"/>
            <w:vAlign w:val="center"/>
          </w:tcPr>
          <w:p w14:paraId="6C9BDD1F" w14:textId="3F593DD5" w:rsidR="003D1F0E" w:rsidRDefault="003D1F0E" w:rsidP="004861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1B67">
              <w:t>Action Taken to Reduce Risk (if needed)</w:t>
            </w:r>
          </w:p>
        </w:tc>
      </w:tr>
      <w:tr w:rsidR="003336EB" w14:paraId="759C86AE" w14:textId="77777777" w:rsidTr="004B1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460B90F7" w14:textId="2AA5392B" w:rsidR="003336EB" w:rsidRPr="002C33A8" w:rsidRDefault="002765AF" w:rsidP="008C018D">
            <w:pPr>
              <w:rPr>
                <w:b w:val="0"/>
                <w:bCs w:val="0"/>
              </w:rPr>
            </w:pPr>
            <w:r w:rsidRPr="002765AF">
              <w:rPr>
                <w:b w:val="0"/>
                <w:bCs w:val="0"/>
              </w:rPr>
              <w:t>Escape routes obstructed</w:t>
            </w:r>
          </w:p>
        </w:tc>
        <w:tc>
          <w:tcPr>
            <w:tcW w:w="959" w:type="dxa"/>
          </w:tcPr>
          <w:p w14:paraId="44C53B22" w14:textId="77777777" w:rsidR="003336EB" w:rsidRPr="002C33A8" w:rsidRDefault="003336EB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1" w:type="dxa"/>
          </w:tcPr>
          <w:p w14:paraId="5D7A544D" w14:textId="77777777" w:rsidR="003336EB" w:rsidRPr="002C33A8" w:rsidRDefault="003336EB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900FCB8" w14:textId="77777777" w:rsidR="003336EB" w:rsidRPr="002C33A8" w:rsidRDefault="003336EB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75EBE426" w14:textId="77777777" w:rsidR="003336EB" w:rsidRPr="002C33A8" w:rsidRDefault="003336EB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36EB" w14:paraId="66635733" w14:textId="77777777" w:rsidTr="004B11BA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10E7AB3D" w14:textId="25BC2161" w:rsidR="003336EB" w:rsidRPr="002C33A8" w:rsidRDefault="002765AF" w:rsidP="008C018D">
            <w:pPr>
              <w:rPr>
                <w:b w:val="0"/>
                <w:bCs w:val="0"/>
              </w:rPr>
            </w:pPr>
            <w:r w:rsidRPr="002765AF">
              <w:rPr>
                <w:b w:val="0"/>
                <w:bCs w:val="0"/>
              </w:rPr>
              <w:t>Flammable materials stored in hallways</w:t>
            </w:r>
          </w:p>
        </w:tc>
        <w:tc>
          <w:tcPr>
            <w:tcW w:w="959" w:type="dxa"/>
          </w:tcPr>
          <w:p w14:paraId="22A0F78A" w14:textId="77777777" w:rsidR="003336EB" w:rsidRPr="002C33A8" w:rsidRDefault="003336EB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1" w:type="dxa"/>
          </w:tcPr>
          <w:p w14:paraId="14451B56" w14:textId="77777777" w:rsidR="003336EB" w:rsidRPr="002C33A8" w:rsidRDefault="003336EB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A36808B" w14:textId="77777777" w:rsidR="003336EB" w:rsidRPr="002C33A8" w:rsidRDefault="003336EB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57EE2737" w14:textId="77777777" w:rsidR="003336EB" w:rsidRPr="002C33A8" w:rsidRDefault="003336EB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36EB" w14:paraId="26F558C4" w14:textId="77777777" w:rsidTr="004B1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0C1520CA" w14:textId="0BFAA64D" w:rsidR="003336EB" w:rsidRPr="002C33A8" w:rsidRDefault="002765AF" w:rsidP="008C018D">
            <w:pPr>
              <w:rPr>
                <w:b w:val="0"/>
                <w:bCs w:val="0"/>
              </w:rPr>
            </w:pPr>
            <w:r w:rsidRPr="002765AF">
              <w:rPr>
                <w:b w:val="0"/>
                <w:bCs w:val="0"/>
              </w:rPr>
              <w:t>Doors unable to open freely in an emergency</w:t>
            </w:r>
          </w:p>
        </w:tc>
        <w:tc>
          <w:tcPr>
            <w:tcW w:w="959" w:type="dxa"/>
          </w:tcPr>
          <w:p w14:paraId="21979005" w14:textId="77777777" w:rsidR="003336EB" w:rsidRPr="002C33A8" w:rsidRDefault="003336EB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1" w:type="dxa"/>
          </w:tcPr>
          <w:p w14:paraId="4E7CD0DB" w14:textId="77777777" w:rsidR="003336EB" w:rsidRPr="002C33A8" w:rsidRDefault="003336EB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5652E83" w14:textId="77777777" w:rsidR="003336EB" w:rsidRPr="002C33A8" w:rsidRDefault="003336EB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35B61FF9" w14:textId="77777777" w:rsidR="003336EB" w:rsidRPr="002C33A8" w:rsidRDefault="003336EB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45F34B8" w14:textId="7A7C0252" w:rsidR="003336EB" w:rsidRDefault="00E71268" w:rsidP="003336EB">
      <w:pPr>
        <w:pStyle w:val="Heading2"/>
      </w:pPr>
      <w:r>
        <w:t>BATHROOM(s)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76"/>
        <w:gridCol w:w="959"/>
        <w:gridCol w:w="1501"/>
        <w:gridCol w:w="1417"/>
        <w:gridCol w:w="3889"/>
      </w:tblGrid>
      <w:tr w:rsidR="003336EB" w14:paraId="69303BF6" w14:textId="77777777" w:rsidTr="004B1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vAlign w:val="center"/>
          </w:tcPr>
          <w:p w14:paraId="13765CC0" w14:textId="77777777" w:rsidR="003336EB" w:rsidRDefault="003336EB" w:rsidP="0048619D">
            <w:pPr>
              <w:jc w:val="center"/>
            </w:pPr>
            <w:r>
              <w:t>Hazard</w:t>
            </w:r>
          </w:p>
        </w:tc>
        <w:tc>
          <w:tcPr>
            <w:tcW w:w="959" w:type="dxa"/>
            <w:vAlign w:val="center"/>
          </w:tcPr>
          <w:p w14:paraId="3ED0E66D" w14:textId="77777777" w:rsidR="003336EB" w:rsidRDefault="003336EB" w:rsidP="004861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1501" w:type="dxa"/>
            <w:vAlign w:val="center"/>
          </w:tcPr>
          <w:p w14:paraId="6DC0F7A9" w14:textId="08FCE7FC" w:rsidR="003336EB" w:rsidRPr="00EE6907" w:rsidRDefault="003336EB" w:rsidP="00EE69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People at Risk</w:t>
            </w:r>
          </w:p>
        </w:tc>
        <w:tc>
          <w:tcPr>
            <w:tcW w:w="1417" w:type="dxa"/>
            <w:vAlign w:val="center"/>
          </w:tcPr>
          <w:p w14:paraId="1EEA090E" w14:textId="1B53ED62" w:rsidR="003336EB" w:rsidRDefault="003336EB" w:rsidP="004861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1B67">
              <w:t>Level of Risk</w:t>
            </w:r>
          </w:p>
        </w:tc>
        <w:tc>
          <w:tcPr>
            <w:tcW w:w="3889" w:type="dxa"/>
            <w:vAlign w:val="center"/>
          </w:tcPr>
          <w:p w14:paraId="136A1EE7" w14:textId="77777777" w:rsidR="003336EB" w:rsidRDefault="003336EB" w:rsidP="004861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1B67">
              <w:t>Action Taken to Reduce Risk (if needed)</w:t>
            </w:r>
          </w:p>
        </w:tc>
      </w:tr>
      <w:tr w:rsidR="003336EB" w14:paraId="3C8DEAF0" w14:textId="77777777" w:rsidTr="004B1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7A794779" w14:textId="305E1BD3" w:rsidR="003336EB" w:rsidRPr="002C33A8" w:rsidRDefault="00B04A03" w:rsidP="008C018D">
            <w:pPr>
              <w:rPr>
                <w:b w:val="0"/>
                <w:bCs w:val="0"/>
              </w:rPr>
            </w:pPr>
            <w:r w:rsidRPr="00B04A03">
              <w:rPr>
                <w:b w:val="0"/>
                <w:bCs w:val="0"/>
              </w:rPr>
              <w:t>Electrical devices near water sources</w:t>
            </w:r>
          </w:p>
        </w:tc>
        <w:tc>
          <w:tcPr>
            <w:tcW w:w="959" w:type="dxa"/>
          </w:tcPr>
          <w:p w14:paraId="19B7D782" w14:textId="77777777" w:rsidR="003336EB" w:rsidRPr="002C33A8" w:rsidRDefault="003336EB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1" w:type="dxa"/>
          </w:tcPr>
          <w:p w14:paraId="3CD35518" w14:textId="77777777" w:rsidR="003336EB" w:rsidRPr="002C33A8" w:rsidRDefault="003336EB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2743C68" w14:textId="77777777" w:rsidR="003336EB" w:rsidRPr="002C33A8" w:rsidRDefault="003336EB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103E2E96" w14:textId="77777777" w:rsidR="003336EB" w:rsidRPr="002C33A8" w:rsidRDefault="003336EB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36EB" w14:paraId="254999D5" w14:textId="77777777" w:rsidTr="004B11BA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2B7AC6BD" w14:textId="2082517A" w:rsidR="003336EB" w:rsidRPr="002C33A8" w:rsidRDefault="00B04A03" w:rsidP="008C018D">
            <w:pPr>
              <w:rPr>
                <w:b w:val="0"/>
                <w:bCs w:val="0"/>
              </w:rPr>
            </w:pPr>
            <w:r w:rsidRPr="00B04A03">
              <w:rPr>
                <w:b w:val="0"/>
                <w:bCs w:val="0"/>
              </w:rPr>
              <w:t>Aerosols stored near heat sources</w:t>
            </w:r>
          </w:p>
        </w:tc>
        <w:tc>
          <w:tcPr>
            <w:tcW w:w="959" w:type="dxa"/>
          </w:tcPr>
          <w:p w14:paraId="20271A6D" w14:textId="77777777" w:rsidR="003336EB" w:rsidRPr="002C33A8" w:rsidRDefault="003336EB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1" w:type="dxa"/>
          </w:tcPr>
          <w:p w14:paraId="172D924E" w14:textId="77777777" w:rsidR="003336EB" w:rsidRPr="002C33A8" w:rsidRDefault="003336EB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A52717C" w14:textId="77777777" w:rsidR="003336EB" w:rsidRPr="002C33A8" w:rsidRDefault="003336EB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57D86FE5" w14:textId="77777777" w:rsidR="003336EB" w:rsidRPr="002C33A8" w:rsidRDefault="003336EB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6DE83D" w14:textId="7B2AF26E" w:rsidR="003336EB" w:rsidRDefault="00E71268" w:rsidP="003336EB">
      <w:pPr>
        <w:pStyle w:val="Heading2"/>
      </w:pPr>
      <w:r>
        <w:t>GaRDEN, BALCONY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76"/>
        <w:gridCol w:w="959"/>
        <w:gridCol w:w="1501"/>
        <w:gridCol w:w="1417"/>
        <w:gridCol w:w="3889"/>
      </w:tblGrid>
      <w:tr w:rsidR="003D1F0E" w14:paraId="144BC727" w14:textId="77777777" w:rsidTr="004B1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vAlign w:val="center"/>
          </w:tcPr>
          <w:p w14:paraId="0873586F" w14:textId="45846F59" w:rsidR="003D1F0E" w:rsidRDefault="003D1F0E" w:rsidP="0048619D">
            <w:pPr>
              <w:jc w:val="center"/>
            </w:pPr>
            <w:r>
              <w:t>Hazard</w:t>
            </w:r>
          </w:p>
        </w:tc>
        <w:tc>
          <w:tcPr>
            <w:tcW w:w="959" w:type="dxa"/>
            <w:vAlign w:val="center"/>
          </w:tcPr>
          <w:p w14:paraId="4C145FEF" w14:textId="03ECB1EB" w:rsidR="003D1F0E" w:rsidRDefault="003D1F0E" w:rsidP="004861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1501" w:type="dxa"/>
            <w:vAlign w:val="center"/>
          </w:tcPr>
          <w:p w14:paraId="5AB9155F" w14:textId="269E8FEB" w:rsidR="003D1F0E" w:rsidRPr="00EE6907" w:rsidRDefault="003D1F0E" w:rsidP="00EE69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People at Risk</w:t>
            </w:r>
          </w:p>
        </w:tc>
        <w:tc>
          <w:tcPr>
            <w:tcW w:w="1417" w:type="dxa"/>
            <w:vAlign w:val="center"/>
          </w:tcPr>
          <w:p w14:paraId="0975B9AD" w14:textId="2FA6EE5D" w:rsidR="003D1F0E" w:rsidRDefault="003D1F0E" w:rsidP="004861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1B67">
              <w:t>Level of Risk</w:t>
            </w:r>
          </w:p>
        </w:tc>
        <w:tc>
          <w:tcPr>
            <w:tcW w:w="3889" w:type="dxa"/>
            <w:vAlign w:val="center"/>
          </w:tcPr>
          <w:p w14:paraId="0460E55D" w14:textId="1AB10841" w:rsidR="003D1F0E" w:rsidRDefault="003D1F0E" w:rsidP="004861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1B67">
              <w:t>Action Taken to Reduce Risk (if needed)</w:t>
            </w:r>
          </w:p>
        </w:tc>
      </w:tr>
      <w:tr w:rsidR="003336EB" w14:paraId="4B50D7C2" w14:textId="77777777" w:rsidTr="004B1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3A23D6A5" w14:textId="2D4DE3FE" w:rsidR="003336EB" w:rsidRPr="002C33A8" w:rsidRDefault="00B04A03" w:rsidP="008C018D">
            <w:pPr>
              <w:rPr>
                <w:b w:val="0"/>
                <w:bCs w:val="0"/>
              </w:rPr>
            </w:pPr>
            <w:r w:rsidRPr="00B04A03">
              <w:rPr>
                <w:b w:val="0"/>
                <w:bCs w:val="0"/>
              </w:rPr>
              <w:t>BBQ or fire pit</w:t>
            </w:r>
          </w:p>
        </w:tc>
        <w:tc>
          <w:tcPr>
            <w:tcW w:w="959" w:type="dxa"/>
          </w:tcPr>
          <w:p w14:paraId="0BEE499E" w14:textId="77777777" w:rsidR="003336EB" w:rsidRPr="002C33A8" w:rsidRDefault="003336EB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1" w:type="dxa"/>
          </w:tcPr>
          <w:p w14:paraId="4F8AE56D" w14:textId="77777777" w:rsidR="003336EB" w:rsidRPr="002C33A8" w:rsidRDefault="003336EB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E9054D3" w14:textId="77777777" w:rsidR="003336EB" w:rsidRPr="002C33A8" w:rsidRDefault="003336EB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2212EE68" w14:textId="77777777" w:rsidR="003336EB" w:rsidRPr="002C33A8" w:rsidRDefault="003336EB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36EB" w14:paraId="3D2D3217" w14:textId="77777777" w:rsidTr="004B11BA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77720E5B" w14:textId="636ADEB7" w:rsidR="003336EB" w:rsidRPr="002C33A8" w:rsidRDefault="00B04A03" w:rsidP="008C018D">
            <w:pPr>
              <w:rPr>
                <w:b w:val="0"/>
                <w:bCs w:val="0"/>
              </w:rPr>
            </w:pPr>
            <w:r w:rsidRPr="00B04A03">
              <w:rPr>
                <w:b w:val="0"/>
                <w:bCs w:val="0"/>
              </w:rPr>
              <w:t>Flammable materials (e.g., dry leaves, chemicals)</w:t>
            </w:r>
          </w:p>
        </w:tc>
        <w:tc>
          <w:tcPr>
            <w:tcW w:w="959" w:type="dxa"/>
          </w:tcPr>
          <w:p w14:paraId="6D9DB3F0" w14:textId="77777777" w:rsidR="003336EB" w:rsidRPr="002C33A8" w:rsidRDefault="003336EB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1" w:type="dxa"/>
          </w:tcPr>
          <w:p w14:paraId="560CFA31" w14:textId="77777777" w:rsidR="003336EB" w:rsidRPr="002C33A8" w:rsidRDefault="003336EB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AE71B51" w14:textId="77777777" w:rsidR="003336EB" w:rsidRPr="002C33A8" w:rsidRDefault="003336EB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1F0FD363" w14:textId="77777777" w:rsidR="003336EB" w:rsidRPr="002C33A8" w:rsidRDefault="003336EB" w:rsidP="008C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36EB" w14:paraId="271616AE" w14:textId="77777777" w:rsidTr="004B1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09E76DE2" w14:textId="5994133A" w:rsidR="003336EB" w:rsidRPr="002C33A8" w:rsidRDefault="00B04A03" w:rsidP="008C018D">
            <w:pPr>
              <w:rPr>
                <w:b w:val="0"/>
                <w:bCs w:val="0"/>
              </w:rPr>
            </w:pPr>
            <w:r w:rsidRPr="00B04A03">
              <w:rPr>
                <w:b w:val="0"/>
                <w:bCs w:val="0"/>
              </w:rPr>
              <w:t>Escape route obstructed</w:t>
            </w:r>
          </w:p>
        </w:tc>
        <w:tc>
          <w:tcPr>
            <w:tcW w:w="959" w:type="dxa"/>
          </w:tcPr>
          <w:p w14:paraId="0E6F1C32" w14:textId="77777777" w:rsidR="003336EB" w:rsidRPr="002C33A8" w:rsidRDefault="003336EB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1" w:type="dxa"/>
          </w:tcPr>
          <w:p w14:paraId="57995A44" w14:textId="77777777" w:rsidR="003336EB" w:rsidRPr="002C33A8" w:rsidRDefault="003336EB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128D412" w14:textId="77777777" w:rsidR="003336EB" w:rsidRPr="002C33A8" w:rsidRDefault="003336EB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9" w:type="dxa"/>
          </w:tcPr>
          <w:p w14:paraId="065C8990" w14:textId="77777777" w:rsidR="003336EB" w:rsidRPr="002C33A8" w:rsidRDefault="003336EB" w:rsidP="008C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3F0634A" w14:textId="77777777" w:rsidR="003336EB" w:rsidRDefault="003336EB" w:rsidP="00813EC5"/>
    <w:p w14:paraId="296290B8" w14:textId="48DA1358" w:rsidR="000B308B" w:rsidRPr="00563589" w:rsidRDefault="00A11A63" w:rsidP="00813EC5">
      <w:r>
        <w:t xml:space="preserve">If you need </w:t>
      </w:r>
      <w:r w:rsidR="008C0566">
        <w:t xml:space="preserve">any assistance to carry out the </w:t>
      </w:r>
      <w:r w:rsidR="008E6D62">
        <w:t>Fire R</w:t>
      </w:r>
      <w:r w:rsidR="008C0566">
        <w:t xml:space="preserve">isk </w:t>
      </w:r>
      <w:r w:rsidR="008E6D62">
        <w:t>A</w:t>
      </w:r>
      <w:r w:rsidR="008C0566">
        <w:t xml:space="preserve">ssessment, do not hesitate to contact PLUS for support. </w:t>
      </w:r>
      <w:r w:rsidR="000B308B">
        <w:t>Once complete, please upload the Fire Risk Assessment to</w:t>
      </w:r>
      <w:r w:rsidR="008E6D62">
        <w:t xml:space="preserve"> </w:t>
      </w:r>
      <w:r w:rsidR="00745179">
        <w:t>your</w:t>
      </w:r>
      <w:r w:rsidR="008E6D62">
        <w:t xml:space="preserve"> </w:t>
      </w:r>
      <w:r w:rsidR="00745179">
        <w:t>PLUS dashboard</w:t>
      </w:r>
      <w:r>
        <w:t>.</w:t>
      </w:r>
    </w:p>
    <w:sectPr w:rsidR="000B308B" w:rsidRPr="00563589" w:rsidSect="00F7260B">
      <w:type w:val="continuous"/>
      <w:pgSz w:w="11906" w:h="16838"/>
      <w:pgMar w:top="1985" w:right="1440" w:bottom="1134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CE674" w14:textId="77777777" w:rsidR="0036513D" w:rsidRDefault="0036513D" w:rsidP="00C96BD9">
      <w:pPr>
        <w:spacing w:after="0" w:line="240" w:lineRule="auto"/>
      </w:pPr>
      <w:r>
        <w:separator/>
      </w:r>
    </w:p>
  </w:endnote>
  <w:endnote w:type="continuationSeparator" w:id="0">
    <w:p w14:paraId="18C6316B" w14:textId="77777777" w:rsidR="0036513D" w:rsidRDefault="0036513D" w:rsidP="00C9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649EB" w14:textId="77777777" w:rsidR="00E71268" w:rsidRPr="00563589" w:rsidRDefault="00E71268" w:rsidP="00563589">
    <w:pPr>
      <w:spacing w:after="0"/>
      <w:rPr>
        <w:color w:val="848484" w:themeColor="text1" w:themeTint="99"/>
        <w:sz w:val="18"/>
        <w:szCs w:val="18"/>
      </w:rPr>
    </w:pPr>
    <w:r w:rsidRPr="005E4CF4">
      <w:rPr>
        <w:noProof/>
      </w:rPr>
      <w:drawing>
        <wp:anchor distT="0" distB="0" distL="114300" distR="114300" simplePos="0" relativeHeight="251660288" behindDoc="0" locked="0" layoutInCell="1" allowOverlap="1" wp14:anchorId="00EC2F9E" wp14:editId="7FEB7599">
          <wp:simplePos x="0" y="0"/>
          <wp:positionH relativeFrom="column">
            <wp:posOffset>3973996</wp:posOffset>
          </wp:positionH>
          <wp:positionV relativeFrom="page">
            <wp:posOffset>10005060</wp:posOffset>
          </wp:positionV>
          <wp:extent cx="2669540" cy="696595"/>
          <wp:effectExtent l="0" t="0" r="0" b="0"/>
          <wp:wrapNone/>
          <wp:docPr id="1362608922" name="Picture 1" descr="A blue rectangle with a few shadow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877506" name="Picture 1" descr="A blue rectangle with a few shadow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540" cy="69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3589">
      <w:rPr>
        <w:color w:val="848484" w:themeColor="text1" w:themeTint="99"/>
        <w:sz w:val="18"/>
        <w:szCs w:val="18"/>
      </w:rPr>
      <w:t xml:space="preserve">PLUS - Professional Linguistic </w:t>
    </w:r>
    <w:r>
      <w:rPr>
        <w:color w:val="848484" w:themeColor="text1" w:themeTint="99"/>
        <w:sz w:val="18"/>
        <w:szCs w:val="18"/>
      </w:rPr>
      <w:t xml:space="preserve">and </w:t>
    </w:r>
    <w:r w:rsidRPr="00563589">
      <w:rPr>
        <w:color w:val="848484" w:themeColor="text1" w:themeTint="99"/>
        <w:sz w:val="18"/>
        <w:szCs w:val="18"/>
      </w:rPr>
      <w:t>Upper Studies</w:t>
    </w:r>
  </w:p>
  <w:p w14:paraId="277EA3ED" w14:textId="77777777" w:rsidR="00E71268" w:rsidRPr="00563589" w:rsidRDefault="00E71268" w:rsidP="00563589">
    <w:pPr>
      <w:spacing w:after="0"/>
      <w:rPr>
        <w:color w:val="848484" w:themeColor="text1" w:themeTint="99"/>
        <w:sz w:val="18"/>
        <w:szCs w:val="18"/>
      </w:rPr>
    </w:pPr>
    <w:r w:rsidRPr="00563589">
      <w:rPr>
        <w:color w:val="848484" w:themeColor="text1" w:themeTint="99"/>
        <w:sz w:val="18"/>
        <w:szCs w:val="18"/>
      </w:rPr>
      <w:t>8 Celbridge Mews, W26EU, London, United Kingdom</w:t>
    </w:r>
  </w:p>
  <w:p w14:paraId="40636FC6" w14:textId="77777777" w:rsidR="00E71268" w:rsidRPr="00563589" w:rsidRDefault="00E71268" w:rsidP="00563589">
    <w:pPr>
      <w:spacing w:after="0"/>
      <w:rPr>
        <w:color w:val="848484" w:themeColor="text1" w:themeTint="99"/>
        <w:sz w:val="18"/>
        <w:szCs w:val="18"/>
      </w:rPr>
    </w:pPr>
    <w:r w:rsidRPr="00563589">
      <w:rPr>
        <w:color w:val="848484" w:themeColor="text1" w:themeTint="99"/>
        <w:sz w:val="18"/>
        <w:szCs w:val="18"/>
      </w:rPr>
      <w:t>www.plus-ed.com</w:t>
    </w:r>
    <w:r>
      <w:rPr>
        <w:color w:val="848484" w:themeColor="text1" w:themeTint="99"/>
        <w:sz w:val="18"/>
        <w:szCs w:val="18"/>
      </w:rPr>
      <w:t xml:space="preserve"> | </w:t>
    </w:r>
    <w:r w:rsidRPr="00792303">
      <w:rPr>
        <w:color w:val="848484" w:themeColor="text1" w:themeTint="99"/>
        <w:sz w:val="18"/>
        <w:szCs w:val="18"/>
      </w:rPr>
      <w:t>+44(0)2077302223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838A2" w14:textId="77777777" w:rsidR="0036513D" w:rsidRDefault="0036513D" w:rsidP="00C96BD9">
      <w:pPr>
        <w:spacing w:after="0" w:line="240" w:lineRule="auto"/>
      </w:pPr>
      <w:r>
        <w:separator/>
      </w:r>
    </w:p>
  </w:footnote>
  <w:footnote w:type="continuationSeparator" w:id="0">
    <w:p w14:paraId="0D46D83D" w14:textId="77777777" w:rsidR="0036513D" w:rsidRDefault="0036513D" w:rsidP="00C9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36270" w14:textId="77777777" w:rsidR="00E71268" w:rsidRDefault="00E71268">
    <w:pPr>
      <w:pStyle w:val="Header"/>
    </w:pPr>
    <w:r w:rsidRPr="005E4CF4">
      <w:rPr>
        <w:noProof/>
      </w:rPr>
      <w:drawing>
        <wp:anchor distT="0" distB="0" distL="114300" distR="114300" simplePos="0" relativeHeight="251666432" behindDoc="0" locked="0" layoutInCell="1" allowOverlap="1" wp14:anchorId="0F9C838C" wp14:editId="026F3FB8">
          <wp:simplePos x="0" y="0"/>
          <wp:positionH relativeFrom="column">
            <wp:posOffset>-914400</wp:posOffset>
          </wp:positionH>
          <wp:positionV relativeFrom="paragraph">
            <wp:posOffset>-450214</wp:posOffset>
          </wp:positionV>
          <wp:extent cx="5461000" cy="989224"/>
          <wp:effectExtent l="0" t="0" r="0" b="0"/>
          <wp:wrapNone/>
          <wp:docPr id="1836996079" name="Picture 1" descr="A blue rectangle with a white stri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693118" name="Picture 1" descr="A blue rectangle with a white stri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055" cy="997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179">
      <w:rPr>
        <w:noProof/>
      </w:rPr>
      <w:pict w14:anchorId="23DA080B">
        <v:rect id="Rectangle 1" o:spid="_x0000_s1031" style="position:absolute;margin-left:-34pt;margin-top:147.55pt;width:765pt;height:8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" fillcolor="white [3212]" strokecolor="white [3212]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17BB"/>
    <w:multiLevelType w:val="hybridMultilevel"/>
    <w:tmpl w:val="1090A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50BA"/>
    <w:multiLevelType w:val="hybridMultilevel"/>
    <w:tmpl w:val="50400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7239"/>
    <w:multiLevelType w:val="hybridMultilevel"/>
    <w:tmpl w:val="68501BEE"/>
    <w:lvl w:ilvl="0" w:tplc="61462FE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01224"/>
    <w:multiLevelType w:val="hybridMultilevel"/>
    <w:tmpl w:val="91E220AC"/>
    <w:lvl w:ilvl="0" w:tplc="9B56B058">
      <w:start w:val="4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A5EA9"/>
    <w:multiLevelType w:val="hybridMultilevel"/>
    <w:tmpl w:val="A15E0E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0D86"/>
    <w:multiLevelType w:val="hybridMultilevel"/>
    <w:tmpl w:val="0B6EC42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44E4C"/>
    <w:multiLevelType w:val="hybridMultilevel"/>
    <w:tmpl w:val="7F20573A"/>
    <w:lvl w:ilvl="0" w:tplc="61462FE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02D65"/>
    <w:multiLevelType w:val="hybridMultilevel"/>
    <w:tmpl w:val="8D8C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075EB"/>
    <w:multiLevelType w:val="hybridMultilevel"/>
    <w:tmpl w:val="0DC6A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2418B"/>
    <w:multiLevelType w:val="hybridMultilevel"/>
    <w:tmpl w:val="60D41C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64E1"/>
    <w:multiLevelType w:val="hybridMultilevel"/>
    <w:tmpl w:val="BB2E6C02"/>
    <w:lvl w:ilvl="0" w:tplc="A33CC29E"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65D60"/>
    <w:multiLevelType w:val="hybridMultilevel"/>
    <w:tmpl w:val="FD6EF10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07BA4"/>
    <w:multiLevelType w:val="hybridMultilevel"/>
    <w:tmpl w:val="22CE8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A5B27"/>
    <w:multiLevelType w:val="hybridMultilevel"/>
    <w:tmpl w:val="559CC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94034"/>
    <w:multiLevelType w:val="multilevel"/>
    <w:tmpl w:val="0ECC07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7D5F8B"/>
    <w:multiLevelType w:val="hybridMultilevel"/>
    <w:tmpl w:val="22CC5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A3CDF"/>
    <w:multiLevelType w:val="hybridMultilevel"/>
    <w:tmpl w:val="F8B285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9D1"/>
    <w:multiLevelType w:val="hybridMultilevel"/>
    <w:tmpl w:val="3E3C067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C687E"/>
    <w:multiLevelType w:val="hybridMultilevel"/>
    <w:tmpl w:val="036CA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4509D"/>
    <w:multiLevelType w:val="hybridMultilevel"/>
    <w:tmpl w:val="57D60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F04D2"/>
    <w:multiLevelType w:val="hybridMultilevel"/>
    <w:tmpl w:val="46941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14D5E"/>
    <w:multiLevelType w:val="hybridMultilevel"/>
    <w:tmpl w:val="9650F4D4"/>
    <w:lvl w:ilvl="0" w:tplc="A33CC29E"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F2E54"/>
    <w:multiLevelType w:val="hybridMultilevel"/>
    <w:tmpl w:val="24FC335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F1E7F"/>
    <w:multiLevelType w:val="hybridMultilevel"/>
    <w:tmpl w:val="ABCE90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F0BA5"/>
    <w:multiLevelType w:val="hybridMultilevel"/>
    <w:tmpl w:val="A956B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8262E"/>
    <w:multiLevelType w:val="hybridMultilevel"/>
    <w:tmpl w:val="73388C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C35F8"/>
    <w:multiLevelType w:val="hybridMultilevel"/>
    <w:tmpl w:val="3C3AD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A7043"/>
    <w:multiLevelType w:val="hybridMultilevel"/>
    <w:tmpl w:val="1D26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C687C"/>
    <w:multiLevelType w:val="hybridMultilevel"/>
    <w:tmpl w:val="723845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63EEF"/>
    <w:multiLevelType w:val="hybridMultilevel"/>
    <w:tmpl w:val="1226A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8419C"/>
    <w:multiLevelType w:val="hybridMultilevel"/>
    <w:tmpl w:val="A4DE8A3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40915"/>
    <w:multiLevelType w:val="hybridMultilevel"/>
    <w:tmpl w:val="2AFC52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6098F"/>
    <w:multiLevelType w:val="hybridMultilevel"/>
    <w:tmpl w:val="E6DE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50CBE"/>
    <w:multiLevelType w:val="hybridMultilevel"/>
    <w:tmpl w:val="F0FEF56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914E8"/>
    <w:multiLevelType w:val="hybridMultilevel"/>
    <w:tmpl w:val="DE0040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36098"/>
    <w:multiLevelType w:val="hybridMultilevel"/>
    <w:tmpl w:val="ABCE90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B241B"/>
    <w:multiLevelType w:val="hybridMultilevel"/>
    <w:tmpl w:val="C9EE6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C0C91"/>
    <w:multiLevelType w:val="hybridMultilevel"/>
    <w:tmpl w:val="8C5C1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05B56"/>
    <w:multiLevelType w:val="hybridMultilevel"/>
    <w:tmpl w:val="7DC8F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705BF"/>
    <w:multiLevelType w:val="hybridMultilevel"/>
    <w:tmpl w:val="F376BFC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4591D"/>
    <w:multiLevelType w:val="hybridMultilevel"/>
    <w:tmpl w:val="238C3D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F251F"/>
    <w:multiLevelType w:val="multilevel"/>
    <w:tmpl w:val="0ECC07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10611416">
    <w:abstractNumId w:val="1"/>
  </w:num>
  <w:num w:numId="2" w16cid:durableId="1874151045">
    <w:abstractNumId w:val="12"/>
  </w:num>
  <w:num w:numId="3" w16cid:durableId="775560837">
    <w:abstractNumId w:val="7"/>
  </w:num>
  <w:num w:numId="4" w16cid:durableId="1465151187">
    <w:abstractNumId w:val="26"/>
  </w:num>
  <w:num w:numId="5" w16cid:durableId="807674374">
    <w:abstractNumId w:val="37"/>
  </w:num>
  <w:num w:numId="6" w16cid:durableId="1323269470">
    <w:abstractNumId w:val="29"/>
  </w:num>
  <w:num w:numId="7" w16cid:durableId="900870170">
    <w:abstractNumId w:val="8"/>
  </w:num>
  <w:num w:numId="8" w16cid:durableId="201744609">
    <w:abstractNumId w:val="27"/>
  </w:num>
  <w:num w:numId="9" w16cid:durableId="1248031066">
    <w:abstractNumId w:val="32"/>
  </w:num>
  <w:num w:numId="10" w16cid:durableId="2102098300">
    <w:abstractNumId w:val="10"/>
  </w:num>
  <w:num w:numId="11" w16cid:durableId="155926193">
    <w:abstractNumId w:val="21"/>
  </w:num>
  <w:num w:numId="12" w16cid:durableId="1206526961">
    <w:abstractNumId w:val="0"/>
  </w:num>
  <w:num w:numId="13" w16cid:durableId="1182084374">
    <w:abstractNumId w:val="34"/>
  </w:num>
  <w:num w:numId="14" w16cid:durableId="872234826">
    <w:abstractNumId w:val="38"/>
  </w:num>
  <w:num w:numId="15" w16cid:durableId="1713843641">
    <w:abstractNumId w:val="15"/>
  </w:num>
  <w:num w:numId="16" w16cid:durableId="1456947355">
    <w:abstractNumId w:val="19"/>
  </w:num>
  <w:num w:numId="17" w16cid:durableId="1672223119">
    <w:abstractNumId w:val="14"/>
  </w:num>
  <w:num w:numId="18" w16cid:durableId="1399790219">
    <w:abstractNumId w:val="41"/>
  </w:num>
  <w:num w:numId="19" w16cid:durableId="2104185869">
    <w:abstractNumId w:val="2"/>
  </w:num>
  <w:num w:numId="20" w16cid:durableId="976762744">
    <w:abstractNumId w:val="13"/>
  </w:num>
  <w:num w:numId="21" w16cid:durableId="643049639">
    <w:abstractNumId w:val="22"/>
  </w:num>
  <w:num w:numId="22" w16cid:durableId="1965453987">
    <w:abstractNumId w:val="17"/>
  </w:num>
  <w:num w:numId="23" w16cid:durableId="34235462">
    <w:abstractNumId w:val="40"/>
  </w:num>
  <w:num w:numId="24" w16cid:durableId="2106803187">
    <w:abstractNumId w:val="11"/>
  </w:num>
  <w:num w:numId="25" w16cid:durableId="2048019492">
    <w:abstractNumId w:val="25"/>
  </w:num>
  <w:num w:numId="26" w16cid:durableId="27881372">
    <w:abstractNumId w:val="5"/>
  </w:num>
  <w:num w:numId="27" w16cid:durableId="761293070">
    <w:abstractNumId w:val="39"/>
  </w:num>
  <w:num w:numId="28" w16cid:durableId="731197920">
    <w:abstractNumId w:val="9"/>
  </w:num>
  <w:num w:numId="29" w16cid:durableId="1231500820">
    <w:abstractNumId w:val="31"/>
  </w:num>
  <w:num w:numId="30" w16cid:durableId="676468979">
    <w:abstractNumId w:val="3"/>
  </w:num>
  <w:num w:numId="31" w16cid:durableId="1816527179">
    <w:abstractNumId w:val="6"/>
  </w:num>
  <w:num w:numId="32" w16cid:durableId="498232155">
    <w:abstractNumId w:val="16"/>
  </w:num>
  <w:num w:numId="33" w16cid:durableId="379284716">
    <w:abstractNumId w:val="28"/>
  </w:num>
  <w:num w:numId="34" w16cid:durableId="1775393419">
    <w:abstractNumId w:val="30"/>
  </w:num>
  <w:num w:numId="35" w16cid:durableId="1885560267">
    <w:abstractNumId w:val="33"/>
  </w:num>
  <w:num w:numId="36" w16cid:durableId="487095886">
    <w:abstractNumId w:val="23"/>
  </w:num>
  <w:num w:numId="37" w16cid:durableId="879317839">
    <w:abstractNumId w:val="4"/>
  </w:num>
  <w:num w:numId="38" w16cid:durableId="1626041099">
    <w:abstractNumId w:val="24"/>
  </w:num>
  <w:num w:numId="39" w16cid:durableId="1553233623">
    <w:abstractNumId w:val="36"/>
  </w:num>
  <w:num w:numId="40" w16cid:durableId="1820002789">
    <w:abstractNumId w:val="20"/>
  </w:num>
  <w:num w:numId="41" w16cid:durableId="1910964533">
    <w:abstractNumId w:val="35"/>
  </w:num>
  <w:num w:numId="42" w16cid:durableId="25737490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82596983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6611970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4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BD9"/>
    <w:rsid w:val="0003080E"/>
    <w:rsid w:val="00032105"/>
    <w:rsid w:val="0005519C"/>
    <w:rsid w:val="000552C2"/>
    <w:rsid w:val="00060A87"/>
    <w:rsid w:val="0006350A"/>
    <w:rsid w:val="00072081"/>
    <w:rsid w:val="0009529D"/>
    <w:rsid w:val="000A2D5A"/>
    <w:rsid w:val="000B308B"/>
    <w:rsid w:val="000B44B9"/>
    <w:rsid w:val="000B5FF9"/>
    <w:rsid w:val="000C16E4"/>
    <w:rsid w:val="000C39F0"/>
    <w:rsid w:val="000C44D7"/>
    <w:rsid w:val="000F3A08"/>
    <w:rsid w:val="000F3D6F"/>
    <w:rsid w:val="000F6153"/>
    <w:rsid w:val="00105F2B"/>
    <w:rsid w:val="00113FC0"/>
    <w:rsid w:val="00115EE2"/>
    <w:rsid w:val="00121868"/>
    <w:rsid w:val="00125F47"/>
    <w:rsid w:val="0013055A"/>
    <w:rsid w:val="00131596"/>
    <w:rsid w:val="001360F8"/>
    <w:rsid w:val="00190D62"/>
    <w:rsid w:val="001A6866"/>
    <w:rsid w:val="001B3967"/>
    <w:rsid w:val="001B3984"/>
    <w:rsid w:val="001C71E2"/>
    <w:rsid w:val="001E2697"/>
    <w:rsid w:val="001F6C02"/>
    <w:rsid w:val="002015AA"/>
    <w:rsid w:val="00216A4E"/>
    <w:rsid w:val="0022567B"/>
    <w:rsid w:val="0023080A"/>
    <w:rsid w:val="00251C06"/>
    <w:rsid w:val="002763AD"/>
    <w:rsid w:val="002765AF"/>
    <w:rsid w:val="00284FA0"/>
    <w:rsid w:val="002850B2"/>
    <w:rsid w:val="002C33A8"/>
    <w:rsid w:val="002D2184"/>
    <w:rsid w:val="002D74F4"/>
    <w:rsid w:val="002F12F5"/>
    <w:rsid w:val="0030529E"/>
    <w:rsid w:val="00325A78"/>
    <w:rsid w:val="0032603D"/>
    <w:rsid w:val="00332545"/>
    <w:rsid w:val="003336EB"/>
    <w:rsid w:val="003454AE"/>
    <w:rsid w:val="0034761F"/>
    <w:rsid w:val="00354F91"/>
    <w:rsid w:val="003610E1"/>
    <w:rsid w:val="0036513D"/>
    <w:rsid w:val="00365D68"/>
    <w:rsid w:val="00372C9E"/>
    <w:rsid w:val="00375EAF"/>
    <w:rsid w:val="0037677B"/>
    <w:rsid w:val="00381B39"/>
    <w:rsid w:val="0039613E"/>
    <w:rsid w:val="003A3853"/>
    <w:rsid w:val="003B7CCC"/>
    <w:rsid w:val="003D1F0E"/>
    <w:rsid w:val="003D2FC1"/>
    <w:rsid w:val="003D5CA5"/>
    <w:rsid w:val="003D6CEF"/>
    <w:rsid w:val="003D7DCD"/>
    <w:rsid w:val="003E5D73"/>
    <w:rsid w:val="003F4C93"/>
    <w:rsid w:val="00416CFD"/>
    <w:rsid w:val="00417A93"/>
    <w:rsid w:val="00431949"/>
    <w:rsid w:val="00437F96"/>
    <w:rsid w:val="00447389"/>
    <w:rsid w:val="004516B2"/>
    <w:rsid w:val="00453604"/>
    <w:rsid w:val="00455F8E"/>
    <w:rsid w:val="00456199"/>
    <w:rsid w:val="0048619D"/>
    <w:rsid w:val="0049022D"/>
    <w:rsid w:val="004B11BA"/>
    <w:rsid w:val="004B4CDB"/>
    <w:rsid w:val="004C4A62"/>
    <w:rsid w:val="004F172E"/>
    <w:rsid w:val="00505556"/>
    <w:rsid w:val="00512836"/>
    <w:rsid w:val="00517688"/>
    <w:rsid w:val="00527DA2"/>
    <w:rsid w:val="00550679"/>
    <w:rsid w:val="00553947"/>
    <w:rsid w:val="00556436"/>
    <w:rsid w:val="005568A2"/>
    <w:rsid w:val="00560871"/>
    <w:rsid w:val="00561AA6"/>
    <w:rsid w:val="005628E3"/>
    <w:rsid w:val="005628F2"/>
    <w:rsid w:val="00563589"/>
    <w:rsid w:val="00577943"/>
    <w:rsid w:val="00580A01"/>
    <w:rsid w:val="00587399"/>
    <w:rsid w:val="00591552"/>
    <w:rsid w:val="00596C7E"/>
    <w:rsid w:val="005C7ECD"/>
    <w:rsid w:val="005E1747"/>
    <w:rsid w:val="005E6063"/>
    <w:rsid w:val="0064174A"/>
    <w:rsid w:val="0064590C"/>
    <w:rsid w:val="00671E15"/>
    <w:rsid w:val="0067791B"/>
    <w:rsid w:val="006A2566"/>
    <w:rsid w:val="006A660C"/>
    <w:rsid w:val="006C73A3"/>
    <w:rsid w:val="006D1DD2"/>
    <w:rsid w:val="006D2FA9"/>
    <w:rsid w:val="006E3C1B"/>
    <w:rsid w:val="006F0765"/>
    <w:rsid w:val="00701ACF"/>
    <w:rsid w:val="00714AE3"/>
    <w:rsid w:val="00717BC6"/>
    <w:rsid w:val="00736B97"/>
    <w:rsid w:val="00745179"/>
    <w:rsid w:val="0075079D"/>
    <w:rsid w:val="0075142A"/>
    <w:rsid w:val="00751A9D"/>
    <w:rsid w:val="007556BF"/>
    <w:rsid w:val="007620CB"/>
    <w:rsid w:val="0077572D"/>
    <w:rsid w:val="007761AE"/>
    <w:rsid w:val="007856F4"/>
    <w:rsid w:val="00792303"/>
    <w:rsid w:val="007C228C"/>
    <w:rsid w:val="007D315F"/>
    <w:rsid w:val="007D6841"/>
    <w:rsid w:val="007E0366"/>
    <w:rsid w:val="008105E2"/>
    <w:rsid w:val="00813EC5"/>
    <w:rsid w:val="00821997"/>
    <w:rsid w:val="00827DDE"/>
    <w:rsid w:val="00836200"/>
    <w:rsid w:val="0086620F"/>
    <w:rsid w:val="008815F0"/>
    <w:rsid w:val="008C0566"/>
    <w:rsid w:val="008C2404"/>
    <w:rsid w:val="008C7385"/>
    <w:rsid w:val="008C7FD2"/>
    <w:rsid w:val="008D310C"/>
    <w:rsid w:val="008D5C39"/>
    <w:rsid w:val="008E2076"/>
    <w:rsid w:val="008E6D62"/>
    <w:rsid w:val="00902C0B"/>
    <w:rsid w:val="0090440F"/>
    <w:rsid w:val="0091212D"/>
    <w:rsid w:val="009235DA"/>
    <w:rsid w:val="0092561E"/>
    <w:rsid w:val="00950E6F"/>
    <w:rsid w:val="00952ED5"/>
    <w:rsid w:val="00953BFC"/>
    <w:rsid w:val="00961F96"/>
    <w:rsid w:val="00975DB0"/>
    <w:rsid w:val="00976A98"/>
    <w:rsid w:val="00985173"/>
    <w:rsid w:val="00986EBD"/>
    <w:rsid w:val="009928E9"/>
    <w:rsid w:val="00997BF7"/>
    <w:rsid w:val="009A7928"/>
    <w:rsid w:val="009B22B0"/>
    <w:rsid w:val="009D5ED3"/>
    <w:rsid w:val="009E71C0"/>
    <w:rsid w:val="009F0D7A"/>
    <w:rsid w:val="00A04346"/>
    <w:rsid w:val="00A11A63"/>
    <w:rsid w:val="00A256BB"/>
    <w:rsid w:val="00A267A3"/>
    <w:rsid w:val="00A44415"/>
    <w:rsid w:val="00A647BC"/>
    <w:rsid w:val="00A7185C"/>
    <w:rsid w:val="00A828E2"/>
    <w:rsid w:val="00A95126"/>
    <w:rsid w:val="00A97898"/>
    <w:rsid w:val="00AA49DA"/>
    <w:rsid w:val="00AC526B"/>
    <w:rsid w:val="00AC7160"/>
    <w:rsid w:val="00AD54B7"/>
    <w:rsid w:val="00AE0145"/>
    <w:rsid w:val="00AE1C35"/>
    <w:rsid w:val="00AF1983"/>
    <w:rsid w:val="00AF66FD"/>
    <w:rsid w:val="00B04A03"/>
    <w:rsid w:val="00B05F6F"/>
    <w:rsid w:val="00B25945"/>
    <w:rsid w:val="00B26339"/>
    <w:rsid w:val="00B326B2"/>
    <w:rsid w:val="00B36189"/>
    <w:rsid w:val="00B43EF1"/>
    <w:rsid w:val="00BA1B67"/>
    <w:rsid w:val="00BC6516"/>
    <w:rsid w:val="00BC6885"/>
    <w:rsid w:val="00BC6CD1"/>
    <w:rsid w:val="00BD52EF"/>
    <w:rsid w:val="00BF2C3D"/>
    <w:rsid w:val="00C05C7F"/>
    <w:rsid w:val="00C1187A"/>
    <w:rsid w:val="00C11F1C"/>
    <w:rsid w:val="00C13C4A"/>
    <w:rsid w:val="00C24633"/>
    <w:rsid w:val="00C258D4"/>
    <w:rsid w:val="00C64960"/>
    <w:rsid w:val="00C67B3C"/>
    <w:rsid w:val="00C83AFF"/>
    <w:rsid w:val="00C8686E"/>
    <w:rsid w:val="00C874AF"/>
    <w:rsid w:val="00C94B9F"/>
    <w:rsid w:val="00C96BD9"/>
    <w:rsid w:val="00CA3E57"/>
    <w:rsid w:val="00CA66C0"/>
    <w:rsid w:val="00CC7FC1"/>
    <w:rsid w:val="00CE1240"/>
    <w:rsid w:val="00CE725C"/>
    <w:rsid w:val="00D00D4D"/>
    <w:rsid w:val="00D02D70"/>
    <w:rsid w:val="00D0583E"/>
    <w:rsid w:val="00D12980"/>
    <w:rsid w:val="00D237AF"/>
    <w:rsid w:val="00D33611"/>
    <w:rsid w:val="00D42FE6"/>
    <w:rsid w:val="00D44EE6"/>
    <w:rsid w:val="00D50604"/>
    <w:rsid w:val="00D515BC"/>
    <w:rsid w:val="00D60E18"/>
    <w:rsid w:val="00D6490D"/>
    <w:rsid w:val="00D77EBB"/>
    <w:rsid w:val="00D81F67"/>
    <w:rsid w:val="00D8286D"/>
    <w:rsid w:val="00D928A1"/>
    <w:rsid w:val="00DA5762"/>
    <w:rsid w:val="00DB7281"/>
    <w:rsid w:val="00DD0A93"/>
    <w:rsid w:val="00DD39D5"/>
    <w:rsid w:val="00DE076C"/>
    <w:rsid w:val="00E05198"/>
    <w:rsid w:val="00E21442"/>
    <w:rsid w:val="00E30A96"/>
    <w:rsid w:val="00E32EE4"/>
    <w:rsid w:val="00E36CB5"/>
    <w:rsid w:val="00E50FC9"/>
    <w:rsid w:val="00E71268"/>
    <w:rsid w:val="00E82735"/>
    <w:rsid w:val="00E9550E"/>
    <w:rsid w:val="00EC4126"/>
    <w:rsid w:val="00ED7F1C"/>
    <w:rsid w:val="00EE4A48"/>
    <w:rsid w:val="00EE6907"/>
    <w:rsid w:val="00F0774D"/>
    <w:rsid w:val="00F11924"/>
    <w:rsid w:val="00F15D0C"/>
    <w:rsid w:val="00F22E72"/>
    <w:rsid w:val="00F36134"/>
    <w:rsid w:val="00F4358E"/>
    <w:rsid w:val="00F50B65"/>
    <w:rsid w:val="00F61DED"/>
    <w:rsid w:val="00F7204F"/>
    <w:rsid w:val="00F7260B"/>
    <w:rsid w:val="00F82712"/>
    <w:rsid w:val="00F86DA8"/>
    <w:rsid w:val="00F86EC9"/>
    <w:rsid w:val="00FA5A48"/>
    <w:rsid w:val="00FB5E39"/>
    <w:rsid w:val="00FC65A0"/>
    <w:rsid w:val="00FF06D2"/>
    <w:rsid w:val="00FF69C7"/>
    <w:rsid w:val="013996E2"/>
    <w:rsid w:val="035F80D5"/>
    <w:rsid w:val="125C6E6F"/>
    <w:rsid w:val="161D980C"/>
    <w:rsid w:val="223B28C0"/>
    <w:rsid w:val="256E21A7"/>
    <w:rsid w:val="32E28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E36C1"/>
  <w15:docId w15:val="{DD63FAAE-5527-49CD-A79B-20AA457B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89"/>
    <w:rPr>
      <w:rFonts w:ascii="Garamond" w:hAnsi="Garamond"/>
      <w:color w:val="333333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C4A"/>
    <w:pPr>
      <w:keepNext/>
      <w:keepLines/>
      <w:spacing w:before="360" w:after="360"/>
      <w:outlineLvl w:val="0"/>
    </w:pPr>
    <w:rPr>
      <w:rFonts w:ascii="Helvetica" w:eastAsiaTheme="majorEastAsia" w:hAnsi="Helvetica" w:cstheme="majorBidi"/>
      <w:b/>
      <w:caps/>
      <w:color w:val="0663A1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4F4"/>
    <w:pPr>
      <w:keepNext/>
      <w:keepLines/>
      <w:spacing w:before="360"/>
      <w:outlineLvl w:val="1"/>
    </w:pPr>
    <w:rPr>
      <w:rFonts w:ascii="Helvetica" w:eastAsiaTheme="majorEastAsia" w:hAnsi="Helvetica" w:cstheme="majorBidi"/>
      <w:b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74F4"/>
    <w:pPr>
      <w:keepNext/>
      <w:keepLines/>
      <w:outlineLvl w:val="2"/>
    </w:pPr>
    <w:rPr>
      <w:rFonts w:ascii="Helvetica" w:eastAsiaTheme="majorEastAsia" w:hAnsi="Helvetic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51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D2F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FA1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BD9"/>
  </w:style>
  <w:style w:type="paragraph" w:styleId="Footer">
    <w:name w:val="footer"/>
    <w:basedOn w:val="Normal"/>
    <w:link w:val="FooterChar"/>
    <w:uiPriority w:val="99"/>
    <w:unhideWhenUsed/>
    <w:rsid w:val="00C96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BD9"/>
  </w:style>
  <w:style w:type="character" w:customStyle="1" w:styleId="Heading1Char">
    <w:name w:val="Heading 1 Char"/>
    <w:basedOn w:val="DefaultParagraphFont"/>
    <w:link w:val="Heading1"/>
    <w:uiPriority w:val="9"/>
    <w:rsid w:val="00C13C4A"/>
    <w:rPr>
      <w:rFonts w:ascii="Helvetica" w:eastAsiaTheme="majorEastAsia" w:hAnsi="Helvetica" w:cstheme="majorBidi"/>
      <w:b/>
      <w:caps/>
      <w:color w:val="0663A1" w:themeColor="tex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74F4"/>
    <w:rPr>
      <w:rFonts w:ascii="Helvetica" w:eastAsiaTheme="majorEastAsia" w:hAnsi="Helvetica" w:cstheme="majorBidi"/>
      <w:b/>
      <w:caps/>
      <w:color w:val="333333" w:themeColor="text1"/>
      <w:sz w:val="28"/>
      <w:szCs w:val="26"/>
    </w:rPr>
  </w:style>
  <w:style w:type="paragraph" w:styleId="NoSpacing">
    <w:name w:val="No Spacing"/>
    <w:uiPriority w:val="1"/>
    <w:qFormat/>
    <w:rsid w:val="0037677B"/>
    <w:pPr>
      <w:spacing w:after="0" w:line="240" w:lineRule="auto"/>
    </w:pPr>
    <w:rPr>
      <w:rFonts w:ascii="Garamond" w:hAnsi="Garamond"/>
      <w:color w:val="333333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2D74F4"/>
    <w:pPr>
      <w:spacing w:before="360" w:after="360" w:line="240" w:lineRule="auto"/>
      <w:contextualSpacing/>
    </w:pPr>
    <w:rPr>
      <w:rFonts w:ascii="Helvetica" w:eastAsiaTheme="majorEastAsia" w:hAnsi="Helvetica" w:cstheme="majorBidi"/>
      <w:b/>
      <w:caps/>
      <w:spacing w:val="-2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4F4"/>
    <w:rPr>
      <w:rFonts w:ascii="Helvetica" w:eastAsiaTheme="majorEastAsia" w:hAnsi="Helvetica" w:cstheme="majorBidi"/>
      <w:b/>
      <w:caps/>
      <w:color w:val="333333" w:themeColor="text1"/>
      <w:spacing w:val="-2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1F6C02"/>
    <w:pPr>
      <w:numPr>
        <w:ilvl w:val="1"/>
      </w:numPr>
    </w:pPr>
    <w:rPr>
      <w:rFonts w:ascii="Raleway" w:eastAsiaTheme="minorEastAsia" w:hAnsi="Raleway"/>
      <w:color w:val="7B7B7B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6C02"/>
    <w:rPr>
      <w:rFonts w:ascii="Raleway" w:eastAsiaTheme="minorEastAsia" w:hAnsi="Raleway"/>
      <w:color w:val="7B7B7B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1F6C02"/>
    <w:rPr>
      <w:rFonts w:ascii="Raleway" w:hAnsi="Raleway"/>
      <w:b w:val="0"/>
      <w:i w:val="0"/>
      <w:iCs/>
      <w:color w:val="333333"/>
      <w:sz w:val="22"/>
    </w:rPr>
  </w:style>
  <w:style w:type="paragraph" w:styleId="Quote">
    <w:name w:val="Quote"/>
    <w:basedOn w:val="Normal"/>
    <w:next w:val="Normal"/>
    <w:link w:val="QuoteChar"/>
    <w:uiPriority w:val="29"/>
    <w:rsid w:val="001F6C02"/>
    <w:pPr>
      <w:spacing w:before="200"/>
      <w:ind w:left="864" w:right="864"/>
      <w:jc w:val="center"/>
    </w:pPr>
    <w:rPr>
      <w:rFonts w:ascii="Raleway" w:hAnsi="Raleway"/>
      <w:iCs/>
    </w:rPr>
  </w:style>
  <w:style w:type="character" w:customStyle="1" w:styleId="QuoteChar">
    <w:name w:val="Quote Char"/>
    <w:basedOn w:val="DefaultParagraphFont"/>
    <w:link w:val="Quote"/>
    <w:uiPriority w:val="29"/>
    <w:rsid w:val="001F6C02"/>
    <w:rPr>
      <w:rFonts w:ascii="Raleway" w:hAnsi="Raleway"/>
      <w:iCs/>
      <w:color w:val="1A1A1A"/>
    </w:rPr>
  </w:style>
  <w:style w:type="character" w:styleId="IntenseEmphasis">
    <w:name w:val="Intense Emphasis"/>
    <w:aliases w:val="Elements"/>
    <w:basedOn w:val="DefaultParagraphFont"/>
    <w:uiPriority w:val="21"/>
    <w:rsid w:val="0032603D"/>
    <w:rPr>
      <w:rFonts w:ascii="Raleway" w:hAnsi="Raleway"/>
      <w:i w:val="0"/>
      <w:iCs/>
      <w:color w:val="333333" w:themeColor="text1"/>
      <w:sz w:val="22"/>
    </w:rPr>
  </w:style>
  <w:style w:type="character" w:styleId="Strong">
    <w:name w:val="Strong"/>
    <w:basedOn w:val="DefaultParagraphFont"/>
    <w:uiPriority w:val="22"/>
    <w:qFormat/>
    <w:rsid w:val="002850B2"/>
    <w:rPr>
      <w:rFonts w:ascii="Raleway" w:hAnsi="Raleway"/>
      <w:b/>
      <w:bCs/>
      <w:color w:val="1A1A1A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1F6C02"/>
    <w:pPr>
      <w:pBdr>
        <w:top w:val="single" w:sz="4" w:space="10" w:color="FFD700" w:themeColor="accent1"/>
        <w:bottom w:val="single" w:sz="4" w:space="10" w:color="FFD700" w:themeColor="accent1"/>
      </w:pBdr>
      <w:spacing w:before="360" w:after="360"/>
      <w:ind w:left="864" w:right="864"/>
      <w:jc w:val="center"/>
    </w:pPr>
    <w:rPr>
      <w:iCs/>
      <w:color w:val="0663A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C02"/>
    <w:rPr>
      <w:rFonts w:ascii="Nunito" w:hAnsi="Nunito"/>
      <w:iCs/>
      <w:color w:val="0663A1"/>
    </w:rPr>
  </w:style>
  <w:style w:type="character" w:styleId="SubtleReference">
    <w:name w:val="Subtle Reference"/>
    <w:basedOn w:val="DefaultParagraphFont"/>
    <w:uiPriority w:val="31"/>
    <w:rsid w:val="001F6C02"/>
    <w:rPr>
      <w:rFonts w:ascii="Nunito" w:hAnsi="Nunito"/>
      <w:smallCaps/>
      <w:color w:val="7B7B7B" w:themeColor="text1" w:themeTint="A5"/>
      <w:sz w:val="22"/>
    </w:rPr>
  </w:style>
  <w:style w:type="character" w:styleId="IntenseReference">
    <w:name w:val="Intense Reference"/>
    <w:basedOn w:val="DefaultParagraphFont"/>
    <w:uiPriority w:val="32"/>
    <w:rsid w:val="001F6C02"/>
    <w:rPr>
      <w:rFonts w:ascii="Raleway" w:hAnsi="Raleway"/>
      <w:b/>
      <w:bCs/>
      <w:smallCaps/>
      <w:color w:val="0663A1"/>
      <w:spacing w:val="5"/>
      <w:sz w:val="22"/>
    </w:rPr>
  </w:style>
  <w:style w:type="paragraph" w:styleId="ListParagraph">
    <w:name w:val="List Paragraph"/>
    <w:basedOn w:val="Normal"/>
    <w:uiPriority w:val="34"/>
    <w:qFormat/>
    <w:rsid w:val="003D2FC1"/>
    <w:pPr>
      <w:ind w:left="720"/>
      <w:contextualSpacing/>
    </w:pPr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rsid w:val="002D74F4"/>
    <w:rPr>
      <w:rFonts w:ascii="Helvetica" w:eastAsiaTheme="majorEastAsia" w:hAnsi="Helvetica" w:cstheme="majorBidi"/>
      <w:b/>
      <w:color w:val="333333" w:themeColor="text1"/>
      <w:sz w:val="24"/>
      <w:szCs w:val="24"/>
    </w:rPr>
  </w:style>
  <w:style w:type="table" w:styleId="TableGrid">
    <w:name w:val="Table Grid"/>
    <w:basedOn w:val="TableNormal"/>
    <w:uiPriority w:val="39"/>
    <w:rsid w:val="0035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985173"/>
    <w:rPr>
      <w:rFonts w:asciiTheme="majorHAnsi" w:eastAsiaTheme="majorEastAsia" w:hAnsiTheme="majorHAnsi" w:cstheme="majorBidi"/>
      <w:b/>
      <w:iCs/>
      <w:color w:val="333333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3D2FC1"/>
    <w:rPr>
      <w:rFonts w:asciiTheme="majorHAnsi" w:eastAsiaTheme="majorEastAsia" w:hAnsiTheme="majorHAnsi" w:cstheme="majorBidi"/>
      <w:color w:val="BFA100" w:themeColor="accent1" w:themeShade="BF"/>
    </w:rPr>
  </w:style>
  <w:style w:type="table" w:styleId="ListTable3">
    <w:name w:val="List Table 3"/>
    <w:basedOn w:val="TableNormal"/>
    <w:uiPriority w:val="48"/>
    <w:rsid w:val="007D6841"/>
    <w:pPr>
      <w:spacing w:after="0" w:line="240" w:lineRule="auto"/>
    </w:pPr>
    <w:tblPr>
      <w:tblStyleRowBandSize w:val="1"/>
      <w:tblStyleColBandSize w:val="1"/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text1"/>
          <w:right w:val="single" w:sz="4" w:space="0" w:color="333333" w:themeColor="text1"/>
        </w:tcBorders>
      </w:tcPr>
    </w:tblStylePr>
    <w:tblStylePr w:type="band1Horz">
      <w:tblPr/>
      <w:tcPr>
        <w:tcBorders>
          <w:top w:val="single" w:sz="4" w:space="0" w:color="333333" w:themeColor="text1"/>
          <w:bottom w:val="single" w:sz="4" w:space="0" w:color="33333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text1"/>
          <w:left w:val="nil"/>
        </w:tcBorders>
      </w:tcPr>
    </w:tblStylePr>
    <w:tblStylePr w:type="swCell">
      <w:tblPr/>
      <w:tcPr>
        <w:tcBorders>
          <w:top w:val="double" w:sz="4" w:space="0" w:color="333333" w:themeColor="tex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76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A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A98"/>
    <w:rPr>
      <w:rFonts w:ascii="Garamond" w:hAnsi="Garamond"/>
      <w:color w:val="33333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A98"/>
    <w:rPr>
      <w:rFonts w:ascii="Garamond" w:hAnsi="Garamond"/>
      <w:b/>
      <w:bCs/>
      <w:color w:val="333333" w:themeColor="text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F1983"/>
    <w:rPr>
      <w:i/>
      <w:iCs/>
    </w:rPr>
  </w:style>
  <w:style w:type="character" w:styleId="Hyperlink">
    <w:name w:val="Hyperlink"/>
    <w:basedOn w:val="DefaultParagraphFont"/>
    <w:uiPriority w:val="99"/>
    <w:unhideWhenUsed/>
    <w:rsid w:val="00591552"/>
    <w:rPr>
      <w:color w:val="33333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552"/>
    <w:rPr>
      <w:color w:val="605E5C"/>
      <w:shd w:val="clear" w:color="auto" w:fill="E1DFDD"/>
    </w:rPr>
  </w:style>
  <w:style w:type="paragraph" w:customStyle="1" w:styleId="Text">
    <w:name w:val="Text"/>
    <w:basedOn w:val="Normal"/>
    <w:next w:val="Normal"/>
    <w:uiPriority w:val="3"/>
    <w:qFormat/>
    <w:rsid w:val="00563589"/>
    <w:pPr>
      <w:spacing w:after="0" w:line="288" w:lineRule="auto"/>
    </w:pPr>
    <w:rPr>
      <w:rFonts w:asciiTheme="minorHAnsi" w:eastAsiaTheme="minorEastAsia" w:hAnsiTheme="minorHAnsi"/>
      <w:color w:val="666666" w:themeColor="text1" w:themeTint="BF"/>
      <w:kern w:val="0"/>
      <w:sz w:val="20"/>
      <w:szCs w:val="24"/>
      <w:lang w:val="en-US"/>
    </w:rPr>
  </w:style>
  <w:style w:type="table" w:styleId="PlainTable1">
    <w:name w:val="Plain Table 1"/>
    <w:basedOn w:val="TableNormal"/>
    <w:uiPriority w:val="41"/>
    <w:rsid w:val="009928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1">
      <a:dk1>
        <a:srgbClr val="333333"/>
      </a:dk1>
      <a:lt1>
        <a:sysClr val="window" lastClr="FFFFFF"/>
      </a:lt1>
      <a:dk2>
        <a:srgbClr val="0663A1"/>
      </a:dk2>
      <a:lt2>
        <a:srgbClr val="CC0011"/>
      </a:lt2>
      <a:accent1>
        <a:srgbClr val="FFD700"/>
      </a:accent1>
      <a:accent2>
        <a:srgbClr val="3399FF"/>
      </a:accent2>
      <a:accent3>
        <a:srgbClr val="FF6677"/>
      </a:accent3>
      <a:accent4>
        <a:srgbClr val="1A1A1A"/>
      </a:accent4>
      <a:accent5>
        <a:srgbClr val="7FBFFF"/>
      </a:accent5>
      <a:accent6>
        <a:srgbClr val="FFA4B3"/>
      </a:accent6>
      <a:hlink>
        <a:srgbClr val="333333"/>
      </a:hlink>
      <a:folHlink>
        <a:srgbClr val="333333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15a0af-0323-4a81-9575-c3edaa216e4d">
      <Terms xmlns="http://schemas.microsoft.com/office/infopath/2007/PartnerControls"/>
    </lcf76f155ced4ddcb4097134ff3c332f>
    <TaxCatchAll xmlns="4db8815f-6933-437d-b81a-bbb6cf005d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62683557AEB4F93DB1505789AA933" ma:contentTypeVersion="15" ma:contentTypeDescription="Create a new document." ma:contentTypeScope="" ma:versionID="fb231768d7df4c3b0e85372c3be0c5e5">
  <xsd:schema xmlns:xsd="http://www.w3.org/2001/XMLSchema" xmlns:xs="http://www.w3.org/2001/XMLSchema" xmlns:p="http://schemas.microsoft.com/office/2006/metadata/properties" xmlns:ns2="4db8815f-6933-437d-b81a-bbb6cf005d55" xmlns:ns3="ef15a0af-0323-4a81-9575-c3edaa216e4d" targetNamespace="http://schemas.microsoft.com/office/2006/metadata/properties" ma:root="true" ma:fieldsID="b3cbb5c7f22cea5841357190edfa3fd5" ns2:_="" ns3:_="">
    <xsd:import namespace="4db8815f-6933-437d-b81a-bbb6cf005d55"/>
    <xsd:import namespace="ef15a0af-0323-4a81-9575-c3edaa216e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8815f-6933-437d-b81a-bbb6cf005d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1cf3faa-11dc-40ee-8ab1-336ba2dc0eab}" ma:internalName="TaxCatchAll" ma:showField="CatchAllData" ma:web="4db8815f-6933-437d-b81a-bbb6cf005d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a0af-0323-4a81-9575-c3edaa216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e4ff3d-96a3-4f7c-afcd-9a7fdb30f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6E956-B697-4E19-94DA-9C635F84D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C6AF2-9C03-4374-B560-9C1D5732EFB8}">
  <ds:schemaRefs>
    <ds:schemaRef ds:uri="http://schemas.microsoft.com/office/2006/metadata/properties"/>
    <ds:schemaRef ds:uri="http://schemas.microsoft.com/office/infopath/2007/PartnerControls"/>
    <ds:schemaRef ds:uri="ef15a0af-0323-4a81-9575-c3edaa216e4d"/>
    <ds:schemaRef ds:uri="4db8815f-6933-437d-b81a-bbb6cf005d55"/>
  </ds:schemaRefs>
</ds:datastoreItem>
</file>

<file path=customXml/itemProps3.xml><?xml version="1.0" encoding="utf-8"?>
<ds:datastoreItem xmlns:ds="http://schemas.openxmlformats.org/officeDocument/2006/customXml" ds:itemID="{BC54375C-030D-4CA7-ACA9-CF003445D9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F29ECA-32D7-49B8-8044-AACF5A7C6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8815f-6933-437d-b81a-bbb6cf005d55"/>
    <ds:schemaRef ds:uri="ef15a0af-0323-4a81-9575-c3edaa216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Galian</dc:creator>
  <cp:keywords/>
  <dc:description/>
  <cp:lastModifiedBy>James Bell</cp:lastModifiedBy>
  <cp:revision>55</cp:revision>
  <cp:lastPrinted>2023-09-27T19:45:00Z</cp:lastPrinted>
  <dcterms:created xsi:type="dcterms:W3CDTF">2024-12-03T16:56:00Z</dcterms:created>
  <dcterms:modified xsi:type="dcterms:W3CDTF">2024-12-04T16:01:00Z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0x010100ABB62683557AEB4F93DB1505789AA933</vt:lpwstr>
  </property>
  <property fmtid="{D5CDD505-2E9C-101B-9397-08002B2CF9AE}" pid="3" name="MediaServiceImageTags">
    <vt:lpwstr/>
  </property>
</Properties>
</file>